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DDB" w:rsidRDefault="00C33F6A">
      <w:pPr>
        <w:spacing w:line="579" w:lineRule="exact"/>
        <w:jc w:val="center"/>
        <w:rPr>
          <w:rFonts w:ascii="方正小标宋_GBK" w:eastAsia="方正小标宋_GBK" w:hAnsi="方正小标宋_GBK" w:cs="方正小标宋_GBK"/>
          <w:sz w:val="36"/>
          <w:szCs w:val="36"/>
        </w:rPr>
      </w:pPr>
      <w:bookmarkStart w:id="0" w:name="_GoBack"/>
      <w:bookmarkStart w:id="1" w:name="OLE_LINK1"/>
      <w:bookmarkEnd w:id="0"/>
      <w:r>
        <w:rPr>
          <w:rFonts w:ascii="方正小标宋_GBK" w:eastAsia="方正小标宋_GBK" w:hAnsi="方正小标宋_GBK" w:cs="方正小标宋_GBK" w:hint="eastAsia"/>
          <w:sz w:val="36"/>
          <w:szCs w:val="36"/>
        </w:rPr>
        <w:t>购买</w:t>
      </w:r>
      <w:r>
        <w:rPr>
          <w:rFonts w:ascii="方正小标宋_GBK" w:eastAsia="方正小标宋_GBK" w:hAnsi="方正小标宋_GBK" w:cs="方正小标宋_GBK" w:hint="eastAsia"/>
          <w:sz w:val="36"/>
          <w:szCs w:val="36"/>
        </w:rPr>
        <w:t>《国际商报》专项宣传服务采购</w:t>
      </w:r>
      <w:r>
        <w:rPr>
          <w:rFonts w:ascii="方正小标宋_GBK" w:eastAsia="方正小标宋_GBK" w:hAnsi="方正小标宋_GBK" w:cs="方正小标宋_GBK" w:hint="eastAsia"/>
          <w:sz w:val="36"/>
          <w:szCs w:val="36"/>
        </w:rPr>
        <w:t>意向</w:t>
      </w:r>
    </w:p>
    <w:p w:rsidR="003C7DDB" w:rsidRDefault="00C33F6A">
      <w:pPr>
        <w:spacing w:line="579" w:lineRule="exact"/>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一、采购标的需实现的功能或者目标，以及为落实政府采购政策需满足的要求</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围绕</w:t>
      </w:r>
      <w:r>
        <w:rPr>
          <w:rFonts w:ascii="方正仿宋_GBK" w:eastAsia="方正仿宋_GBK" w:hAnsi="方正仿宋_GBK" w:cs="方正仿宋_GBK" w:hint="eastAsia"/>
          <w:sz w:val="32"/>
          <w:szCs w:val="32"/>
        </w:rPr>
        <w:t>提振消费、外贸高质量发展、双向投资合作、口岸物流、开放型园区、自贸试验区、会展、</w:t>
      </w:r>
      <w:r>
        <w:rPr>
          <w:rFonts w:ascii="方正仿宋_GBK" w:eastAsia="方正仿宋_GBK" w:hAnsi="方正仿宋_GBK" w:cs="方正仿宋_GBK" w:hint="eastAsia"/>
          <w:sz w:val="32"/>
          <w:szCs w:val="32"/>
        </w:rPr>
        <w:t>内外贸一体化、</w:t>
      </w:r>
      <w:r>
        <w:rPr>
          <w:rFonts w:ascii="方正仿宋_GBK" w:eastAsia="方正仿宋_GBK" w:hAnsi="方正仿宋_GBK" w:cs="方正仿宋_GBK" w:hint="eastAsia"/>
          <w:sz w:val="32"/>
          <w:szCs w:val="32"/>
        </w:rPr>
        <w:t>贸易投资一体化等</w:t>
      </w:r>
      <w:r>
        <w:rPr>
          <w:rFonts w:ascii="方正仿宋_GBK" w:eastAsia="方正仿宋_GBK" w:hAnsi="方正仿宋_GBK" w:cs="方正仿宋_GBK" w:hint="eastAsia"/>
          <w:sz w:val="32"/>
          <w:szCs w:val="32"/>
        </w:rPr>
        <w:t>商务</w:t>
      </w:r>
      <w:r>
        <w:rPr>
          <w:rFonts w:ascii="方正仿宋_GBK" w:eastAsia="方正仿宋_GBK" w:hAnsi="方正仿宋_GBK" w:cs="方正仿宋_GBK" w:hint="eastAsia"/>
          <w:sz w:val="32"/>
          <w:szCs w:val="32"/>
        </w:rPr>
        <w:t>重点工作，以消费品以旧换新、彩云市集、云品出滇出海、云企出海等小切口，开展</w:t>
      </w:r>
      <w:r>
        <w:rPr>
          <w:rFonts w:ascii="方正仿宋_GBK" w:eastAsia="方正仿宋_GBK" w:hAnsi="方正仿宋_GBK" w:cs="方正仿宋_GBK" w:hint="eastAsia"/>
          <w:sz w:val="32"/>
          <w:szCs w:val="32"/>
        </w:rPr>
        <w:t>全方位的宣传与报道，在《国际商报》的要闻、流通、贸易投资等版面多点开花、多层次呈现云南商务所取得的工作亮点与成效：一是撰写不低于</w:t>
      </w:r>
      <w:r>
        <w:rPr>
          <w:rFonts w:asciiTheme="minorEastAsia" w:eastAsiaTheme="minorEastAsia" w:hAnsiTheme="minorEastAsia" w:cstheme="minorEastAsia" w:hint="eastAsia"/>
          <w:sz w:val="32"/>
          <w:szCs w:val="32"/>
        </w:rPr>
        <w:t>100</w:t>
      </w:r>
      <w:r>
        <w:rPr>
          <w:rFonts w:ascii="方正仿宋_GBK" w:eastAsia="方正仿宋_GBK" w:hAnsi="方正仿宋_GBK" w:cs="方正仿宋_GBK" w:hint="eastAsia"/>
          <w:sz w:val="32"/>
          <w:szCs w:val="32"/>
        </w:rPr>
        <w:t>篇（每篇千字左右）宣传稿件，刊发于《国际商报》、中国商务新闻网、国际商报头条号、公众号、视频号等宣传载体。二是提供不低于</w:t>
      </w:r>
      <w:r>
        <w:rPr>
          <w:rFonts w:asciiTheme="minorEastAsia" w:eastAsiaTheme="minorEastAsia" w:hAnsiTheme="minorEastAsia" w:cstheme="minorEastAsia" w:hint="eastAsia"/>
          <w:sz w:val="32"/>
          <w:szCs w:val="32"/>
        </w:rPr>
        <w:t>6</w:t>
      </w:r>
      <w:r>
        <w:rPr>
          <w:rFonts w:ascii="方正仿宋_GBK" w:eastAsia="方正仿宋_GBK" w:hAnsi="方正仿宋_GBK" w:cs="方正仿宋_GBK" w:hint="eastAsia"/>
          <w:sz w:val="32"/>
          <w:szCs w:val="32"/>
        </w:rPr>
        <w:t>期（每期不低于半版）的专版文字撰写工作，刊发于</w:t>
      </w:r>
      <w:r>
        <w:rPr>
          <w:rFonts w:ascii="方正仿宋_GBK" w:eastAsia="方正仿宋_GBK" w:hAnsi="方正仿宋_GBK" w:cs="方正仿宋_GBK" w:hint="eastAsia"/>
          <w:sz w:val="32"/>
          <w:szCs w:val="32"/>
        </w:rPr>
        <w:t>《国际商报》</w:t>
      </w:r>
      <w:r>
        <w:rPr>
          <w:rFonts w:ascii="方正仿宋_GBK" w:eastAsia="方正仿宋_GBK" w:hAnsi="方正仿宋_GBK" w:cs="方正仿宋_GBK" w:hint="eastAsia"/>
          <w:sz w:val="32"/>
          <w:szCs w:val="32"/>
        </w:rPr>
        <w:t>。三是综合分析研判省商务厅年度新闻宣传工作，聚焦云南商务年度十大新闻热点，按年度编印《云南省商务厅新闻宣传回顾》，</w:t>
      </w:r>
      <w:r>
        <w:rPr>
          <w:rFonts w:ascii="方正仿宋_GBK" w:eastAsia="方正仿宋_GBK" w:hAnsi="方正仿宋_GBK" w:cs="方正仿宋_GBK" w:hint="eastAsia"/>
          <w:sz w:val="32"/>
          <w:szCs w:val="32"/>
        </w:rPr>
        <w:t>按时限要求</w:t>
      </w:r>
      <w:r>
        <w:rPr>
          <w:rFonts w:ascii="方正仿宋_GBK" w:eastAsia="方正仿宋_GBK" w:hAnsi="方正仿宋_GBK" w:cs="方正仿宋_GBK" w:hint="eastAsia"/>
          <w:sz w:val="32"/>
          <w:szCs w:val="32"/>
        </w:rPr>
        <w:t>将电子版</w:t>
      </w:r>
      <w:r>
        <w:rPr>
          <w:rFonts w:ascii="方正仿宋_GBK" w:eastAsia="方正仿宋_GBK" w:hAnsi="方正仿宋_GBK" w:cs="方正仿宋_GBK" w:hint="eastAsia"/>
          <w:sz w:val="32"/>
          <w:szCs w:val="32"/>
        </w:rPr>
        <w:t>及</w:t>
      </w:r>
      <w:r>
        <w:rPr>
          <w:rFonts w:ascii="方正仿宋_GBK" w:eastAsia="方正仿宋_GBK" w:hAnsi="方正仿宋_GBK" w:cs="方正仿宋_GBK" w:hint="eastAsia"/>
          <w:sz w:val="32"/>
          <w:szCs w:val="32"/>
        </w:rPr>
        <w:t>纸质版交付省商务厅。</w:t>
      </w:r>
    </w:p>
    <w:p w:rsidR="003C7DDB" w:rsidRDefault="00C33F6A">
      <w:pPr>
        <w:spacing w:line="579" w:lineRule="exact"/>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二、采购标的需执行的国家相关标准、行业标准、地方标准或者其他标准、规范</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（一）需执行的国家标准</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一是《中华人民共和国广告法》：确保宣传内容符合广告法律要求，尤其是对外宣传的真实</w:t>
      </w:r>
      <w:r>
        <w:rPr>
          <w:rFonts w:ascii="方正仿宋_GBK" w:eastAsia="方正仿宋_GBK" w:hAnsi="方正仿宋_GBK" w:cs="方正仿宋_GBK" w:hint="eastAsia"/>
          <w:sz w:val="32"/>
          <w:szCs w:val="32"/>
        </w:rPr>
        <w:t>性、合法性和合规性。</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二是《中华人民共和国著作权法》：保障稿件、专版内容的版权，避免侵犯他人知识产权。</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三是《中华人民共和国网络安全法》：确保线上发布的</w:t>
      </w:r>
      <w:r>
        <w:rPr>
          <w:rFonts w:ascii="方正仿宋_GBK" w:eastAsia="方正仿宋_GBK" w:hAnsi="方正仿宋_GBK" w:cs="方正仿宋_GBK" w:hint="eastAsia"/>
          <w:sz w:val="32"/>
          <w:szCs w:val="32"/>
        </w:rPr>
        <w:lastRenderedPageBreak/>
        <w:t>内容符合网络信息发布安全标准，防止不当内容或信息</w:t>
      </w:r>
      <w:r>
        <w:rPr>
          <w:rFonts w:ascii="方正仿宋_GBK" w:eastAsia="方正仿宋_GBK" w:hAnsi="方正仿宋_GBK" w:cs="方正仿宋_GBK" w:hint="eastAsia"/>
          <w:sz w:val="32"/>
          <w:szCs w:val="32"/>
        </w:rPr>
        <w:t>泄漏</w:t>
      </w:r>
      <w:r>
        <w:rPr>
          <w:rFonts w:ascii="方正仿宋_GBK" w:eastAsia="方正仿宋_GBK" w:hAnsi="方正仿宋_GBK" w:cs="方正仿宋_GBK" w:hint="eastAsia"/>
          <w:sz w:val="32"/>
          <w:szCs w:val="32"/>
        </w:rPr>
        <w:t>。</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（二）需执行的行业标准</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一是《中国新闻工作者职业道德准则》：确保撰写的新闻稿件真实、客观、公正，不得夸大或误导。</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二是相关互联网新闻信息服务管理规定：规范互联网新闻发布平台的内容发布与管理，确保宣传与报道内容符合国家信息管理要求。</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（三）需执行的地方标准与其他规范</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一是《互联网信息服务管理办法》：对视频</w:t>
      </w:r>
      <w:r>
        <w:rPr>
          <w:rFonts w:ascii="方正仿宋_GBK" w:eastAsia="方正仿宋_GBK" w:hAnsi="方正仿宋_GBK" w:cs="方正仿宋_GBK" w:hint="eastAsia"/>
          <w:sz w:val="32"/>
          <w:szCs w:val="32"/>
        </w:rPr>
        <w:t>号、公众号等线上发布平台的信息管理要求，确保平台发布内容合规。</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二是媒体内容发布安全规范：包括视频、音频、文字等多种媒体形式的制作和发布标准，确保内容符合多媒体传播平台的技术标准与审核要求。</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三是《图书质量管理规定》：用于《云南省商务厅新闻宣传回顾》汇编册印刷的质量控制。</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四是《电子图书质量基本要求》：确保电子版汇编册的格式、质量、可读性等符合相关技术要求。</w:t>
      </w:r>
    </w:p>
    <w:p w:rsidR="003C7DDB" w:rsidRDefault="00C33F6A">
      <w:pPr>
        <w:spacing w:line="579" w:lineRule="exact"/>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三、采购标的需满足的质量、安全、技术规格、物理特性等要求</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（一）质量要求</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一是内容准确：稿件、专版等宣传材料必须确保内容的准确性、真实性，数据引用必须</w:t>
      </w:r>
      <w:r>
        <w:rPr>
          <w:rFonts w:ascii="方正仿宋_GBK" w:eastAsia="方正仿宋_GBK" w:hAnsi="方正仿宋_GBK" w:cs="方正仿宋_GBK" w:hint="eastAsia"/>
          <w:sz w:val="32"/>
          <w:szCs w:val="32"/>
        </w:rPr>
        <w:t>经过核实，确保无误导、夸大、虚假信息。</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二是表达清晰：语言简洁、表达准确，稿件符合新闻和</w:t>
      </w:r>
      <w:r>
        <w:rPr>
          <w:rFonts w:ascii="方正仿宋_GBK" w:eastAsia="方正仿宋_GBK" w:hAnsi="方正仿宋_GBK" w:cs="方正仿宋_GBK" w:hint="eastAsia"/>
          <w:sz w:val="32"/>
          <w:szCs w:val="32"/>
        </w:rPr>
        <w:lastRenderedPageBreak/>
        <w:t>宣传的规范用语，内容逻辑严密。</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三是符合目标读者需求：稿件要有针对性，确保对云南外贸、外资、消费促进等工作亮点的清晰展示，能够准确传达出云南省商务领域的成效。</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四是无版权侵权：所有稿件、图片、视频等宣传内容需确保版权清晰，避免侵犯他人知识产权。</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（二）安全要求</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一是信息安全：在撰写及发布过程中，涉及云南商务工作内容的稿件必须符合国家信息安全管理规范，确保敏感数据、政策机密不被泄露或误用。</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二是网络安全合规：在通过《国际商报》、中国商务新闻网、公众号、视频号等线上平台发布时，所有信息和内容必须经过网络安全审查，确保无违法违规内容。</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三是隐私保护：在采访或撰写过程中，如涉及个人、企业等隐私内容，必须遵循《中华人民共和国个人信息保护法》，确保未经授权的信息不予披露。</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（三）技术规格</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一是多媒体内容：视频稿件和短视频内容需符合视频号和公众号的发布要求，视频分辨率应为</w:t>
      </w:r>
      <w:r>
        <w:rPr>
          <w:rFonts w:asciiTheme="minorEastAsia" w:eastAsiaTheme="minorEastAsia" w:hAnsiTheme="minorEastAsia" w:cstheme="minorEastAsia" w:hint="eastAsia"/>
          <w:sz w:val="32"/>
          <w:szCs w:val="32"/>
        </w:rPr>
        <w:t>1080P</w:t>
      </w:r>
      <w:r>
        <w:rPr>
          <w:rFonts w:ascii="方正仿宋_GBK" w:eastAsia="方正仿宋_GBK" w:hAnsi="方正仿宋_GBK" w:cs="方正仿宋_GBK" w:hint="eastAsia"/>
          <w:sz w:val="32"/>
          <w:szCs w:val="32"/>
        </w:rPr>
        <w:t>或以上，音质清晰，字幕需精准无误。</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二是图像及视觉效果：图片和图表等素材需提供高分辨率版本（</w:t>
      </w:r>
      <w:r>
        <w:rPr>
          <w:rFonts w:asciiTheme="minorEastAsia" w:eastAsiaTheme="minorEastAsia" w:hAnsiTheme="minorEastAsia" w:cstheme="minorEastAsia" w:hint="eastAsia"/>
          <w:sz w:val="32"/>
          <w:szCs w:val="32"/>
        </w:rPr>
        <w:t>300dpi</w:t>
      </w:r>
      <w:r>
        <w:rPr>
          <w:rFonts w:ascii="方正仿宋_GBK" w:eastAsia="方正仿宋_GBK" w:hAnsi="方正仿宋_GBK" w:cs="方正仿宋_GBK" w:hint="eastAsia"/>
          <w:sz w:val="32"/>
          <w:szCs w:val="32"/>
        </w:rPr>
        <w:t>或以上），确保在印刷中</w:t>
      </w:r>
      <w:r>
        <w:rPr>
          <w:rFonts w:ascii="方正仿宋_GBK" w:eastAsia="方正仿宋_GBK" w:hAnsi="方正仿宋_GBK" w:cs="方正仿宋_GBK" w:hint="eastAsia"/>
          <w:sz w:val="32"/>
          <w:szCs w:val="32"/>
        </w:rPr>
        <w:t>的清晰度和可读性。</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（四）物理特性</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一是纸质汇编册需采用环保纸张，封面硬度要符合装帧</w:t>
      </w:r>
      <w:r>
        <w:rPr>
          <w:rFonts w:ascii="方正仿宋_GBK" w:eastAsia="方正仿宋_GBK" w:hAnsi="方正仿宋_GBK" w:cs="方正仿宋_GBK" w:hint="eastAsia"/>
          <w:sz w:val="32"/>
          <w:szCs w:val="32"/>
        </w:rPr>
        <w:lastRenderedPageBreak/>
        <w:t>质量标准，确保耐用且美观。</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二是汇编册的尺寸应符合常见标准（如</w:t>
      </w:r>
      <w:r>
        <w:rPr>
          <w:rFonts w:asciiTheme="minorEastAsia" w:eastAsiaTheme="minorEastAsia" w:hAnsiTheme="minorEastAsia" w:cstheme="minorEastAsia" w:hint="eastAsia"/>
          <w:sz w:val="32"/>
          <w:szCs w:val="32"/>
        </w:rPr>
        <w:t>A4</w:t>
      </w:r>
      <w:r>
        <w:rPr>
          <w:rFonts w:ascii="方正仿宋_GBK" w:eastAsia="方正仿宋_GBK" w:hAnsi="方正仿宋_GBK" w:cs="方正仿宋_GBK" w:hint="eastAsia"/>
          <w:sz w:val="32"/>
          <w:szCs w:val="32"/>
        </w:rPr>
        <w:t>或</w:t>
      </w:r>
      <w:r>
        <w:rPr>
          <w:rFonts w:asciiTheme="minorEastAsia" w:eastAsiaTheme="minorEastAsia" w:hAnsiTheme="minorEastAsia" w:cstheme="minorEastAsia" w:hint="eastAsia"/>
          <w:sz w:val="32"/>
          <w:szCs w:val="32"/>
        </w:rPr>
        <w:t>A5</w:t>
      </w:r>
      <w:r>
        <w:rPr>
          <w:rFonts w:ascii="方正仿宋_GBK" w:eastAsia="方正仿宋_GBK" w:hAnsi="方正仿宋_GBK" w:cs="方正仿宋_GBK" w:hint="eastAsia"/>
          <w:sz w:val="32"/>
          <w:szCs w:val="32"/>
        </w:rPr>
        <w:t>），确保易于携带和阅读。</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三是</w:t>
      </w:r>
      <w:r>
        <w:rPr>
          <w:rFonts w:ascii="方正仿宋_GBK" w:eastAsia="方正仿宋_GBK" w:hAnsi="方正仿宋_GBK" w:cs="方正仿宋_GBK" w:hint="eastAsia"/>
          <w:sz w:val="32"/>
          <w:szCs w:val="32"/>
        </w:rPr>
        <w:t>印刷需字体清晰</w:t>
      </w:r>
      <w:r>
        <w:rPr>
          <w:rFonts w:ascii="方正仿宋_GBK" w:eastAsia="方正仿宋_GBK" w:hAnsi="方正仿宋_GBK" w:cs="方正仿宋_GBK" w:hint="eastAsia"/>
          <w:sz w:val="32"/>
          <w:szCs w:val="32"/>
        </w:rPr>
        <w:t>；字体清晰，无模糊或漏印现象。</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（五）时效性</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稿件需根据约定的进度及时完成和提交，确保宣传稿件的时效性。年度新闻回顾汇编册需在</w:t>
      </w:r>
      <w:r>
        <w:rPr>
          <w:rFonts w:asciiTheme="minorEastAsia" w:eastAsiaTheme="minorEastAsia" w:hAnsiTheme="minorEastAsia" w:cstheme="minorEastAsia" w:hint="eastAsia"/>
          <w:sz w:val="32"/>
          <w:szCs w:val="32"/>
        </w:rPr>
        <w:t>202</w:t>
      </w:r>
      <w:r>
        <w:rPr>
          <w:rFonts w:asciiTheme="minorEastAsia" w:eastAsiaTheme="minorEastAsia" w:hAnsiTheme="minorEastAsia" w:cstheme="minorEastAsia" w:hint="eastAsia"/>
          <w:sz w:val="32"/>
          <w:szCs w:val="32"/>
          <w:lang/>
        </w:rPr>
        <w:t>7</w:t>
      </w:r>
      <w:r>
        <w:rPr>
          <w:rFonts w:ascii="方正仿宋_GBK" w:eastAsia="方正仿宋_GBK" w:hAnsi="方正仿宋_GBK" w:cs="方正仿宋_GBK" w:hint="eastAsia"/>
          <w:sz w:val="32"/>
          <w:szCs w:val="32"/>
        </w:rPr>
        <w:t>年</w:t>
      </w:r>
      <w:r>
        <w:rPr>
          <w:rFonts w:asciiTheme="minorEastAsia" w:eastAsiaTheme="minorEastAsia" w:hAnsiTheme="minorEastAsia" w:cstheme="minorEastAsia" w:hint="eastAsia"/>
          <w:sz w:val="32"/>
          <w:szCs w:val="32"/>
        </w:rPr>
        <w:t>1</w:t>
      </w:r>
      <w:r>
        <w:rPr>
          <w:rFonts w:ascii="方正仿宋_GBK" w:eastAsia="方正仿宋_GBK" w:hAnsi="方正仿宋_GBK" w:cs="方正仿宋_GBK" w:hint="eastAsia"/>
          <w:sz w:val="32"/>
          <w:szCs w:val="32"/>
        </w:rPr>
        <w:t>月</w:t>
      </w:r>
      <w:r>
        <w:rPr>
          <w:rFonts w:asciiTheme="minorEastAsia" w:eastAsiaTheme="minorEastAsia" w:hAnsiTheme="minorEastAsia" w:cstheme="minorEastAsia" w:hint="eastAsia"/>
          <w:sz w:val="32"/>
          <w:szCs w:val="32"/>
        </w:rPr>
        <w:t>31</w:t>
      </w:r>
      <w:r>
        <w:rPr>
          <w:rFonts w:ascii="方正仿宋_GBK" w:eastAsia="方正仿宋_GBK" w:hAnsi="方正仿宋_GBK" w:cs="方正仿宋_GBK" w:hint="eastAsia"/>
          <w:sz w:val="32"/>
          <w:szCs w:val="32"/>
        </w:rPr>
        <w:t>日前交付电子版和</w:t>
      </w:r>
      <w:r>
        <w:rPr>
          <w:rFonts w:asciiTheme="minorEastAsia" w:eastAsiaTheme="minorEastAsia" w:hAnsiTheme="minorEastAsia" w:cstheme="minorEastAsia" w:hint="eastAsia"/>
          <w:sz w:val="32"/>
          <w:szCs w:val="32"/>
        </w:rPr>
        <w:t>80</w:t>
      </w:r>
      <w:r>
        <w:rPr>
          <w:rFonts w:ascii="方正仿宋_GBK" w:eastAsia="方正仿宋_GBK" w:hAnsi="方正仿宋_GBK" w:cs="方正仿宋_GBK" w:hint="eastAsia"/>
          <w:sz w:val="32"/>
          <w:szCs w:val="32"/>
        </w:rPr>
        <w:t>份纸质版。</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（六）媒体发布要求</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稿件</w:t>
      </w:r>
      <w:r>
        <w:rPr>
          <w:rFonts w:ascii="方正仿宋_GBK" w:eastAsia="方正仿宋_GBK" w:hAnsi="方正仿宋_GBK" w:cs="方正仿宋_GBK" w:hint="eastAsia"/>
          <w:sz w:val="32"/>
          <w:szCs w:val="32"/>
        </w:rPr>
        <w:t>须</w:t>
      </w:r>
      <w:r>
        <w:rPr>
          <w:rFonts w:ascii="方正仿宋_GBK" w:eastAsia="方正仿宋_GBK" w:hAnsi="方正仿宋_GBK" w:cs="方正仿宋_GBK" w:hint="eastAsia"/>
          <w:sz w:val="32"/>
          <w:szCs w:val="32"/>
        </w:rPr>
        <w:t>能够在《国际商报》、中国商务新闻网、国际商报头条号、公众号、视频号等平台同步发布，确保宣传的广泛覆盖和及时传递。</w:t>
      </w:r>
    </w:p>
    <w:p w:rsidR="003C7DDB" w:rsidRDefault="00C33F6A">
      <w:pPr>
        <w:spacing w:line="579" w:lineRule="exact"/>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四、采购标的数量、采购项目交付或者实施的时间和地点</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（一）采购数量</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一是宣传稿件数量：不低于</w:t>
      </w:r>
      <w:r>
        <w:rPr>
          <w:rFonts w:asciiTheme="minorEastAsia" w:eastAsiaTheme="minorEastAsia" w:hAnsiTheme="minorEastAsia" w:cstheme="minorEastAsia" w:hint="eastAsia"/>
          <w:sz w:val="32"/>
          <w:szCs w:val="32"/>
        </w:rPr>
        <w:t>100</w:t>
      </w:r>
      <w:r>
        <w:rPr>
          <w:rFonts w:ascii="方正仿宋_GBK" w:eastAsia="方正仿宋_GBK" w:hAnsi="方正仿宋_GBK" w:cs="方正仿宋_GBK" w:hint="eastAsia"/>
          <w:sz w:val="32"/>
          <w:szCs w:val="32"/>
        </w:rPr>
        <w:t>篇宣传稿件，内容</w:t>
      </w:r>
      <w:r>
        <w:rPr>
          <w:rFonts w:ascii="方正仿宋_GBK" w:eastAsia="方正仿宋_GBK" w:hAnsi="方正仿宋_GBK" w:cs="方正仿宋_GBK" w:hint="eastAsia"/>
          <w:sz w:val="32"/>
          <w:szCs w:val="32"/>
        </w:rPr>
        <w:t>涵盖</w:t>
      </w:r>
      <w:r>
        <w:rPr>
          <w:rFonts w:ascii="方正仿宋_GBK" w:eastAsia="方正仿宋_GBK" w:hAnsi="方正仿宋_GBK" w:cs="方正仿宋_GBK" w:hint="eastAsia"/>
          <w:sz w:val="32"/>
          <w:szCs w:val="32"/>
        </w:rPr>
        <w:t>内外贸一体化（含跨境电商、口岸）、外资（双向投资、招商引资、营商环境）、外经（小而美项目）、开发区、自贸区、内贸促消费、以旧换新、国货潮品（老字号）、会展等商务领域，稿件需按照《国际商报》、中国商务新闻网、国际商报头条号、公众号、视频号等平台的要求进行发布。</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二是专版数量：</w:t>
      </w:r>
      <w:r>
        <w:rPr>
          <w:rFonts w:ascii="方正仿宋_GBK" w:eastAsia="方正仿宋_GBK" w:hAnsi="方正仿宋_GBK" w:cs="方正仿宋_GBK" w:hint="eastAsia"/>
          <w:sz w:val="32"/>
          <w:szCs w:val="32"/>
        </w:rPr>
        <w:t>提供不</w:t>
      </w:r>
      <w:r>
        <w:rPr>
          <w:rFonts w:ascii="方正仿宋_GBK" w:eastAsia="方正仿宋_GBK" w:hAnsi="方正仿宋_GBK" w:cs="方正仿宋_GBK" w:hint="eastAsia"/>
          <w:sz w:val="32"/>
          <w:szCs w:val="32"/>
        </w:rPr>
        <w:t>低于</w:t>
      </w:r>
      <w:r>
        <w:rPr>
          <w:rFonts w:asciiTheme="minorEastAsia" w:eastAsiaTheme="minorEastAsia" w:hAnsiTheme="minorEastAsia" w:cstheme="minorEastAsia" w:hint="eastAsia"/>
          <w:sz w:val="32"/>
          <w:szCs w:val="32"/>
        </w:rPr>
        <w:t>6</w:t>
      </w:r>
      <w:r>
        <w:rPr>
          <w:rFonts w:ascii="方正仿宋_GBK" w:eastAsia="方正仿宋_GBK" w:hAnsi="方正仿宋_GBK" w:cs="方正仿宋_GBK" w:hint="eastAsia"/>
          <w:sz w:val="32"/>
          <w:szCs w:val="32"/>
        </w:rPr>
        <w:t>期</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每期</w:t>
      </w:r>
      <w:r>
        <w:rPr>
          <w:rFonts w:ascii="方正仿宋_GBK" w:eastAsia="方正仿宋_GBK" w:hAnsi="方正仿宋_GBK" w:cs="方正仿宋_GBK" w:hint="eastAsia"/>
          <w:sz w:val="32"/>
          <w:szCs w:val="32"/>
        </w:rPr>
        <w:t>半</w:t>
      </w:r>
      <w:r>
        <w:rPr>
          <w:rFonts w:ascii="方正仿宋_GBK" w:eastAsia="方正仿宋_GBK" w:hAnsi="方正仿宋_GBK" w:cs="方正仿宋_GBK" w:hint="eastAsia"/>
          <w:sz w:val="32"/>
          <w:szCs w:val="32"/>
        </w:rPr>
        <w:t>版</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专版文字撰写工作，</w:t>
      </w:r>
      <w:r>
        <w:rPr>
          <w:rFonts w:ascii="方正仿宋_GBK" w:eastAsia="方正仿宋_GBK" w:hAnsi="方正仿宋_GBK" w:cs="方正仿宋_GBK" w:hint="eastAsia"/>
          <w:sz w:val="32"/>
          <w:szCs w:val="32"/>
        </w:rPr>
        <w:t>刊发于</w:t>
      </w:r>
      <w:r>
        <w:rPr>
          <w:rFonts w:ascii="方正仿宋_GBK" w:eastAsia="方正仿宋_GBK" w:hAnsi="方正仿宋_GBK" w:cs="方正仿宋_GBK" w:hint="eastAsia"/>
          <w:sz w:val="32"/>
          <w:szCs w:val="32"/>
        </w:rPr>
        <w:t>《国际商报》。</w:t>
      </w:r>
      <w:r>
        <w:rPr>
          <w:rFonts w:ascii="方正仿宋_GBK" w:eastAsia="方正仿宋_GBK" w:hAnsi="方正仿宋_GBK" w:cs="方正仿宋_GBK" w:hint="eastAsia"/>
          <w:color w:val="000000" w:themeColor="text1"/>
          <w:sz w:val="32"/>
          <w:szCs w:val="32"/>
        </w:rPr>
        <w:t>也可根据实际需要整版刊发不低于</w:t>
      </w:r>
      <w:r>
        <w:rPr>
          <w:rFonts w:asciiTheme="minorEastAsia" w:eastAsiaTheme="minorEastAsia" w:hAnsiTheme="minorEastAsia" w:cstheme="minorEastAsia" w:hint="eastAsia"/>
          <w:color w:val="000000" w:themeColor="text1"/>
          <w:sz w:val="32"/>
          <w:szCs w:val="32"/>
        </w:rPr>
        <w:t>3</w:t>
      </w:r>
      <w:r>
        <w:rPr>
          <w:rFonts w:ascii="方正仿宋_GBK" w:eastAsia="方正仿宋_GBK" w:hAnsi="方正仿宋_GBK" w:cs="方正仿宋_GBK" w:hint="eastAsia"/>
          <w:color w:val="000000" w:themeColor="text1"/>
          <w:sz w:val="32"/>
          <w:szCs w:val="32"/>
        </w:rPr>
        <w:t>个整版</w:t>
      </w:r>
      <w:r>
        <w:rPr>
          <w:rFonts w:ascii="方正仿宋_GBK" w:eastAsia="方正仿宋_GBK" w:hAnsi="方正仿宋_GBK" w:cs="方正仿宋_GBK" w:hint="eastAsia"/>
          <w:color w:val="000000" w:themeColor="text1"/>
          <w:sz w:val="32"/>
          <w:szCs w:val="32"/>
        </w:rPr>
        <w:t>。</w:t>
      </w:r>
      <w:r>
        <w:rPr>
          <w:rFonts w:ascii="方正仿宋_GBK" w:eastAsia="方正仿宋_GBK" w:hAnsi="方正仿宋_GBK" w:cs="方正仿宋_GBK" w:hint="eastAsia"/>
          <w:sz w:val="32"/>
          <w:szCs w:val="32"/>
        </w:rPr>
        <w:t>展示云南商务工作亮点及成效。</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三是汇编册数量：编印《云南省商务厅新闻宣传回顾》汇编册，</w:t>
      </w:r>
      <w:r>
        <w:rPr>
          <w:rFonts w:ascii="方正仿宋_GBK" w:eastAsia="方正仿宋_GBK" w:hAnsi="方正仿宋_GBK" w:cs="方正仿宋_GBK" w:hint="eastAsia"/>
          <w:sz w:val="32"/>
          <w:szCs w:val="32"/>
        </w:rPr>
        <w:t>按约定数量在既定时限完成</w:t>
      </w:r>
      <w:r>
        <w:rPr>
          <w:rFonts w:ascii="方正仿宋_GBK" w:eastAsia="方正仿宋_GBK" w:hAnsi="方正仿宋_GBK" w:cs="方正仿宋_GBK" w:hint="eastAsia"/>
          <w:sz w:val="32"/>
          <w:szCs w:val="32"/>
        </w:rPr>
        <w:t>。</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（二）交付时间</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聚焦云南商务年度十大新闻热点的《云南省商务厅新闻宣传回顾》汇编册电子版和</w:t>
      </w:r>
      <w:r>
        <w:rPr>
          <w:rFonts w:asciiTheme="minorEastAsia" w:eastAsiaTheme="minorEastAsia" w:hAnsiTheme="minorEastAsia" w:cstheme="minorEastAsia" w:hint="eastAsia"/>
          <w:sz w:val="32"/>
          <w:szCs w:val="32"/>
        </w:rPr>
        <w:t>80</w:t>
      </w:r>
      <w:r>
        <w:rPr>
          <w:rFonts w:ascii="方正仿宋_GBK" w:eastAsia="方正仿宋_GBK" w:hAnsi="方正仿宋_GBK" w:cs="方正仿宋_GBK" w:hint="eastAsia"/>
          <w:sz w:val="32"/>
          <w:szCs w:val="32"/>
        </w:rPr>
        <w:t>份纸质版需于</w:t>
      </w:r>
      <w:r>
        <w:rPr>
          <w:rFonts w:asciiTheme="minorEastAsia" w:eastAsiaTheme="minorEastAsia" w:hAnsiTheme="minorEastAsia" w:cstheme="minorEastAsia" w:hint="eastAsia"/>
          <w:sz w:val="32"/>
          <w:szCs w:val="32"/>
        </w:rPr>
        <w:t>202</w:t>
      </w:r>
      <w:r>
        <w:rPr>
          <w:rFonts w:asciiTheme="minorEastAsia" w:eastAsiaTheme="minorEastAsia" w:hAnsiTheme="minorEastAsia" w:cstheme="minorEastAsia" w:hint="eastAsia"/>
          <w:sz w:val="32"/>
          <w:szCs w:val="32"/>
          <w:lang/>
        </w:rPr>
        <w:t>7</w:t>
      </w:r>
      <w:r>
        <w:rPr>
          <w:rFonts w:ascii="方正仿宋_GBK" w:eastAsia="方正仿宋_GBK" w:hAnsi="方正仿宋_GBK" w:cs="方正仿宋_GBK" w:hint="eastAsia"/>
          <w:sz w:val="32"/>
          <w:szCs w:val="32"/>
        </w:rPr>
        <w:t>年</w:t>
      </w:r>
      <w:r>
        <w:rPr>
          <w:rFonts w:asciiTheme="minorEastAsia" w:eastAsiaTheme="minorEastAsia" w:hAnsiTheme="minorEastAsia" w:cstheme="minorEastAsia" w:hint="eastAsia"/>
          <w:sz w:val="32"/>
          <w:szCs w:val="32"/>
        </w:rPr>
        <w:t>1</w:t>
      </w:r>
      <w:r>
        <w:rPr>
          <w:rFonts w:ascii="方正仿宋_GBK" w:eastAsia="方正仿宋_GBK" w:hAnsi="方正仿宋_GBK" w:cs="方正仿宋_GBK" w:hint="eastAsia"/>
          <w:sz w:val="32"/>
          <w:szCs w:val="32"/>
        </w:rPr>
        <w:t>月</w:t>
      </w:r>
      <w:r>
        <w:rPr>
          <w:rFonts w:asciiTheme="minorEastAsia" w:eastAsiaTheme="minorEastAsia" w:hAnsiTheme="minorEastAsia" w:cstheme="minorEastAsia" w:hint="eastAsia"/>
          <w:sz w:val="32"/>
          <w:szCs w:val="32"/>
        </w:rPr>
        <w:t>31</w:t>
      </w:r>
      <w:r>
        <w:rPr>
          <w:rFonts w:ascii="方正仿宋_GBK" w:eastAsia="方正仿宋_GBK" w:hAnsi="方正仿宋_GBK" w:cs="方正仿宋_GBK" w:hint="eastAsia"/>
          <w:sz w:val="32"/>
          <w:szCs w:val="32"/>
        </w:rPr>
        <w:t>日前完成交付。其他工作在服务期限内按要求完成，无固定交付时间，确保在合同期满前全部完成。</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（三）交付和实施地点</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一是宣传稿件和专版撰写、审定和发布过程主要通过线上进行，稿件需刊发于《国际商报》、中国商务新闻网、国际商报头条号、公众号、视频号等指定媒体平台。</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二是《云南省商务厅新闻宣传回顾》汇编册电子版通过邮件或其他电子文件形式提交至云南省商务厅，纸质版需按要求印刷，并于</w:t>
      </w:r>
      <w:r>
        <w:rPr>
          <w:rFonts w:ascii="方正仿宋_GBK" w:eastAsia="方正仿宋_GBK" w:hAnsi="方正仿宋_GBK" w:cs="方正仿宋_GBK" w:hint="eastAsia"/>
          <w:sz w:val="32"/>
          <w:szCs w:val="32"/>
        </w:rPr>
        <w:t>约定时限</w:t>
      </w:r>
      <w:r>
        <w:rPr>
          <w:rFonts w:ascii="方正仿宋_GBK" w:eastAsia="方正仿宋_GBK" w:hAnsi="方正仿宋_GBK" w:cs="方正仿宋_GBK" w:hint="eastAsia"/>
          <w:sz w:val="32"/>
          <w:szCs w:val="32"/>
        </w:rPr>
        <w:t>前送达云南省商务厅。</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三是线下沟通可在云南省商务厅或《国际商报》设立的办公地点进行。</w:t>
      </w:r>
    </w:p>
    <w:p w:rsidR="003C7DDB" w:rsidRDefault="00C33F6A">
      <w:pPr>
        <w:spacing w:line="579" w:lineRule="exact"/>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五、采购标的需满足的服务标准、期限、效率等要求</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（一）服务标准</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一是内容质量方面，所撰写的宣传稿件、专版内容必须紧扣云南省商务厅的实际工作进展及商务领域的最新政策，突出亮点和成效，内容真实、准确、具有时效性。</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二是格式规范方面，稿件和专版需符合《国际商报》、中国商务新闻网等指定平台的格式规范，使用标准的文字、图片、表格等版式，排版整洁、图文清晰。《云南省商务厅</w:t>
      </w:r>
      <w:r>
        <w:rPr>
          <w:rFonts w:ascii="方正仿宋_GBK" w:eastAsia="方正仿宋_GBK" w:hAnsi="方正仿宋_GBK" w:cs="方正仿宋_GBK" w:hint="eastAsia"/>
          <w:sz w:val="32"/>
          <w:szCs w:val="32"/>
        </w:rPr>
        <w:lastRenderedPageBreak/>
        <w:t>新闻宣传回顾》汇编册的编印</w:t>
      </w:r>
      <w:r>
        <w:rPr>
          <w:rFonts w:ascii="方正仿宋_GBK" w:eastAsia="方正仿宋_GBK" w:hAnsi="方正仿宋_GBK" w:cs="方正仿宋_GBK" w:hint="eastAsia"/>
          <w:sz w:val="32"/>
          <w:szCs w:val="32"/>
        </w:rPr>
        <w:t>须</w:t>
      </w:r>
      <w:r>
        <w:rPr>
          <w:rFonts w:ascii="方正仿宋_GBK" w:eastAsia="方正仿宋_GBK" w:hAnsi="方正仿宋_GBK" w:cs="方正仿宋_GBK" w:hint="eastAsia"/>
          <w:sz w:val="32"/>
          <w:szCs w:val="32"/>
        </w:rPr>
        <w:t>符合书刊的设计标准，封面、目录、正文等内容须严格排版，保证印刷质量，确保易于阅读和保存。</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（二）服务期限</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自合同签订之日起计算，服务期为一年。</w:t>
      </w:r>
    </w:p>
    <w:p w:rsidR="003C7DDB" w:rsidRDefault="00C33F6A">
      <w:pPr>
        <w:spacing w:line="579"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（三）效率要求</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在项目周期内，需定期与云南</w:t>
      </w:r>
      <w:r>
        <w:rPr>
          <w:rFonts w:ascii="方正仿宋_GBK" w:eastAsia="方正仿宋_GBK" w:hAnsi="方正仿宋_GBK" w:cs="方正仿宋_GBK" w:hint="eastAsia"/>
          <w:sz w:val="32"/>
          <w:szCs w:val="32"/>
        </w:rPr>
        <w:t>省商务厅保持沟通，确保内容选题和撰写方向符合商务宣传需求；并定期汇报项目进展情况，确保按时、按量完成项目任务，并根据实际需求调整宣传计划。</w:t>
      </w:r>
    </w:p>
    <w:p w:rsidR="003C7DDB" w:rsidRDefault="00C33F6A">
      <w:pPr>
        <w:spacing w:line="579" w:lineRule="exact"/>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六、采购标的验收标准</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由甲方进行评审论证及验收工作。</w:t>
      </w:r>
    </w:p>
    <w:p w:rsidR="003C7DDB" w:rsidRDefault="00C33F6A">
      <w:pPr>
        <w:spacing w:line="579" w:lineRule="exact"/>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七、采购标的其他技术、服务等要求</w:t>
      </w:r>
    </w:p>
    <w:bookmarkEnd w:id="1"/>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（一）熟悉云南省商务领域的政策要求，熟悉</w:t>
      </w:r>
      <w:r>
        <w:rPr>
          <w:rFonts w:ascii="方正仿宋_GBK" w:eastAsia="方正仿宋_GBK" w:hAnsi="方正仿宋_GBK" w:cs="方正仿宋_GBK" w:hint="eastAsia"/>
          <w:sz w:val="32"/>
          <w:szCs w:val="32"/>
        </w:rPr>
        <w:t>云南</w:t>
      </w:r>
      <w:r>
        <w:rPr>
          <w:rFonts w:ascii="方正仿宋_GBK" w:eastAsia="方正仿宋_GBK" w:hAnsi="方正仿宋_GBK" w:cs="方正仿宋_GBK" w:hint="eastAsia"/>
          <w:sz w:val="32"/>
          <w:szCs w:val="32"/>
        </w:rPr>
        <w:t>省商务厅相关工作情况，具有宣传服务经验与能力；</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（二）服务和质量保证。在服务期内，供应商支持对所交付工作内容进行优化，支持招标人提出的不超过</w:t>
      </w:r>
      <w:r>
        <w:rPr>
          <w:rFonts w:asciiTheme="minorEastAsia" w:eastAsiaTheme="minorEastAsia" w:hAnsiTheme="minorEastAsia" w:cstheme="minorEastAsia" w:hint="eastAsia"/>
          <w:sz w:val="32"/>
          <w:szCs w:val="32"/>
        </w:rPr>
        <w:t>10%</w:t>
      </w:r>
      <w:r>
        <w:rPr>
          <w:rFonts w:ascii="方正仿宋_GBK" w:eastAsia="方正仿宋_GBK" w:hAnsi="方正仿宋_GBK" w:cs="方正仿宋_GBK" w:hint="eastAsia"/>
          <w:sz w:val="32"/>
          <w:szCs w:val="32"/>
        </w:rPr>
        <w:t>的需求变更。</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（三）供应商应保证团队的人员数量及其配置的合理性，需明确一名经验丰富的负责人全权</w:t>
      </w:r>
      <w:r>
        <w:rPr>
          <w:rFonts w:ascii="方正仿宋_GBK" w:eastAsia="方正仿宋_GBK" w:hAnsi="方正仿宋_GBK" w:cs="方正仿宋_GBK" w:hint="eastAsia"/>
          <w:sz w:val="32"/>
          <w:szCs w:val="32"/>
        </w:rPr>
        <w:t>负责整个项目。供应商应详细列出项目团队的组织结构、人员配备、岗位设置以及相关职能。</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（四）安全性要求。工作过程中的工作成果及</w:t>
      </w:r>
      <w:r>
        <w:rPr>
          <w:rFonts w:ascii="方正仿宋_GBK" w:eastAsia="方正仿宋_GBK" w:hAnsi="方正仿宋_GBK" w:cs="方正仿宋_GBK" w:hint="eastAsia"/>
          <w:sz w:val="32"/>
          <w:szCs w:val="32"/>
        </w:rPr>
        <w:t>涉及</w:t>
      </w:r>
      <w:r>
        <w:rPr>
          <w:rFonts w:ascii="方正仿宋_GBK" w:eastAsia="方正仿宋_GBK" w:hAnsi="方正仿宋_GBK" w:cs="方正仿宋_GBK" w:hint="eastAsia"/>
          <w:sz w:val="32"/>
          <w:szCs w:val="32"/>
        </w:rPr>
        <w:t>的数据，未经招标方允许，供应商</w:t>
      </w:r>
      <w:r>
        <w:rPr>
          <w:rFonts w:ascii="方正仿宋_GBK" w:eastAsia="方正仿宋_GBK" w:hAnsi="方正仿宋_GBK" w:cs="方正仿宋_GBK" w:hint="eastAsia"/>
          <w:sz w:val="32"/>
          <w:szCs w:val="32"/>
        </w:rPr>
        <w:t>不得</w:t>
      </w:r>
      <w:r>
        <w:rPr>
          <w:rFonts w:ascii="方正仿宋_GBK" w:eastAsia="方正仿宋_GBK" w:hAnsi="方正仿宋_GBK" w:cs="方正仿宋_GBK" w:hint="eastAsia"/>
          <w:sz w:val="32"/>
          <w:szCs w:val="32"/>
        </w:rPr>
        <w:t>向第三方展示或提供，不</w:t>
      </w:r>
      <w:r>
        <w:rPr>
          <w:rFonts w:ascii="方正仿宋_GBK" w:eastAsia="方正仿宋_GBK" w:hAnsi="方正仿宋_GBK" w:cs="方正仿宋_GBK" w:hint="eastAsia"/>
          <w:sz w:val="32"/>
          <w:szCs w:val="32"/>
        </w:rPr>
        <w:lastRenderedPageBreak/>
        <w:t>得用于商业行为。</w:t>
      </w:r>
    </w:p>
    <w:p w:rsidR="003C7DDB" w:rsidRDefault="00C33F6A">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保密要求。供应商必须对工作成果以及由招标人提供的所有内部资料、技术文档和信息予以保密。供应商必须遵守与招标人签订的保密协议，未经招标人书面许可，供应商不得以任何形式向第三方透露本项目的任何内容。</w:t>
      </w:r>
    </w:p>
    <w:sectPr w:rsidR="003C7DDB" w:rsidSect="003C7D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F6A" w:rsidRDefault="00C33F6A" w:rsidP="00BC1B60">
      <w:r>
        <w:separator/>
      </w:r>
    </w:p>
  </w:endnote>
  <w:endnote w:type="continuationSeparator" w:id="1">
    <w:p w:rsidR="00C33F6A" w:rsidRDefault="00C33F6A" w:rsidP="00BC1B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1" w:subsetted="1" w:fontKey="{255B0C63-90EC-46FF-A381-36566090C128}"/>
  </w:font>
  <w:font w:name="方正黑体_GBK">
    <w:panose1 w:val="03000509000000000000"/>
    <w:charset w:val="86"/>
    <w:family w:val="script"/>
    <w:pitch w:val="fixed"/>
    <w:sig w:usb0="00000001" w:usb1="080E0000" w:usb2="00000010" w:usb3="00000000" w:csb0="00040000" w:csb1="00000000"/>
    <w:embedRegular r:id="rId2" w:subsetted="1" w:fontKey="{F7A50121-5B3C-4CC4-AFE5-A1E609B44361}"/>
  </w:font>
  <w:font w:name="方正仿宋_GBK">
    <w:panose1 w:val="03000509000000000000"/>
    <w:charset w:val="86"/>
    <w:family w:val="script"/>
    <w:pitch w:val="fixed"/>
    <w:sig w:usb0="00000001" w:usb1="080E0000" w:usb2="00000010" w:usb3="00000000" w:csb0="00040000" w:csb1="00000000"/>
    <w:embedRegular r:id="rId3" w:subsetted="1" w:fontKey="{07D96D12-8CF2-445B-B82A-67513C5D32C3}"/>
  </w:font>
  <w:font w:name="方正楷体_GBK">
    <w:panose1 w:val="03000509000000000000"/>
    <w:charset w:val="86"/>
    <w:family w:val="script"/>
    <w:pitch w:val="fixed"/>
    <w:sig w:usb0="00000001" w:usb1="080E0000" w:usb2="00000010" w:usb3="00000000" w:csb0="00040000" w:csb1="00000000"/>
    <w:embedRegular r:id="rId4" w:subsetted="1" w:fontKey="{EC24FCED-DD20-408C-8697-50C658A01828}"/>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F6A" w:rsidRDefault="00C33F6A" w:rsidP="00BC1B60">
      <w:r>
        <w:separator/>
      </w:r>
    </w:p>
  </w:footnote>
  <w:footnote w:type="continuationSeparator" w:id="1">
    <w:p w:rsidR="00C33F6A" w:rsidRDefault="00C33F6A" w:rsidP="00BC1B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5070D88"/>
    <w:rsid w:val="DF7FEFF2"/>
    <w:rsid w:val="E16F0E37"/>
    <w:rsid w:val="EED65D8D"/>
    <w:rsid w:val="F562AC45"/>
    <w:rsid w:val="F7BE88EB"/>
    <w:rsid w:val="F7C36044"/>
    <w:rsid w:val="FB772E81"/>
    <w:rsid w:val="FBE16BDA"/>
    <w:rsid w:val="FCB7FDC8"/>
    <w:rsid w:val="FD5F4D88"/>
    <w:rsid w:val="FEF5232B"/>
    <w:rsid w:val="FF62D023"/>
    <w:rsid w:val="003C7DDB"/>
    <w:rsid w:val="00A14431"/>
    <w:rsid w:val="00BC1B60"/>
    <w:rsid w:val="00C33F6A"/>
    <w:rsid w:val="00F215B0"/>
    <w:rsid w:val="043168FD"/>
    <w:rsid w:val="08A234FA"/>
    <w:rsid w:val="0C9D059D"/>
    <w:rsid w:val="114C684E"/>
    <w:rsid w:val="180C371F"/>
    <w:rsid w:val="25DC69BF"/>
    <w:rsid w:val="282028E2"/>
    <w:rsid w:val="2BBDA55D"/>
    <w:rsid w:val="33DD03CD"/>
    <w:rsid w:val="39192168"/>
    <w:rsid w:val="3EF82DE1"/>
    <w:rsid w:val="406768C5"/>
    <w:rsid w:val="52473C74"/>
    <w:rsid w:val="5B1A080E"/>
    <w:rsid w:val="5D9562FF"/>
    <w:rsid w:val="65070D88"/>
    <w:rsid w:val="6A7C0CE9"/>
    <w:rsid w:val="6FDE7943"/>
    <w:rsid w:val="6FF797A6"/>
    <w:rsid w:val="75EC1F4F"/>
    <w:rsid w:val="76F73287"/>
    <w:rsid w:val="7FA17D97"/>
    <w:rsid w:val="7FFECA98"/>
    <w:rsid w:val="A5EAC8EB"/>
    <w:rsid w:val="BE09D62A"/>
    <w:rsid w:val="BE6DD6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3C7DDB"/>
    <w:pPr>
      <w:widowControl w:val="0"/>
      <w:jc w:val="both"/>
    </w:pPr>
    <w:rPr>
      <w:rFonts w:ascii="Times New Roman" w:eastAsia="宋体" w:hAnsi="Times New Roman" w:cs="Times New Roman"/>
      <w:kern w:val="2"/>
      <w:sz w:val="21"/>
      <w:szCs w:val="24"/>
    </w:rPr>
  </w:style>
  <w:style w:type="paragraph" w:styleId="1">
    <w:name w:val="heading 1"/>
    <w:basedOn w:val="a"/>
    <w:next w:val="a"/>
    <w:qFormat/>
    <w:rsid w:val="003C7DDB"/>
    <w:pPr>
      <w:keepNext/>
      <w:autoSpaceDE w:val="0"/>
      <w:autoSpaceDN w:val="0"/>
      <w:adjustRightInd w:val="0"/>
      <w:jc w:val="left"/>
      <w:outlineLvl w:val="0"/>
    </w:pPr>
    <w:rPr>
      <w:rFonts w:ascii="仿宋_GB2312" w:eastAsia="仿宋_GB2312"/>
      <w:b/>
      <w:bCs/>
      <w:color w:val="00000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C1B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C1B60"/>
    <w:rPr>
      <w:rFonts w:ascii="Times New Roman" w:eastAsia="宋体" w:hAnsi="Times New Roman" w:cs="Times New Roman"/>
      <w:kern w:val="2"/>
      <w:sz w:val="18"/>
      <w:szCs w:val="18"/>
    </w:rPr>
  </w:style>
  <w:style w:type="paragraph" w:styleId="a4">
    <w:name w:val="footer"/>
    <w:basedOn w:val="a"/>
    <w:link w:val="Char0"/>
    <w:rsid w:val="00BC1B60"/>
    <w:pPr>
      <w:tabs>
        <w:tab w:val="center" w:pos="4153"/>
        <w:tab w:val="right" w:pos="8306"/>
      </w:tabs>
      <w:snapToGrid w:val="0"/>
      <w:jc w:val="left"/>
    </w:pPr>
    <w:rPr>
      <w:sz w:val="18"/>
      <w:szCs w:val="18"/>
    </w:rPr>
  </w:style>
  <w:style w:type="character" w:customStyle="1" w:styleId="Char0">
    <w:name w:val="页脚 Char"/>
    <w:basedOn w:val="a0"/>
    <w:link w:val="a4"/>
    <w:rsid w:val="00BC1B60"/>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1534</Words>
  <Characters>1550</Characters>
  <Application>Microsoft Office Word</Application>
  <DocSecurity>0</DocSecurity>
  <Lines>55</Lines>
  <Paragraphs>38</Paragraphs>
  <ScaleCrop>false</ScaleCrop>
  <Company>Microsoft Corp.</Company>
  <LinksUpToDate>false</LinksUpToDate>
  <CharactersWithSpaces>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焚花入骨</dc:creator>
  <cp:lastModifiedBy>lenovo</cp:lastModifiedBy>
  <cp:revision>3</cp:revision>
  <cp:lastPrinted>2025-10-29T11:01:00Z</cp:lastPrinted>
  <dcterms:created xsi:type="dcterms:W3CDTF">2026-04-03T07:43:00Z</dcterms:created>
  <dcterms:modified xsi:type="dcterms:W3CDTF">2026-04-03T07:43:00Z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A7C295FF63F340F0A69FE50D5A885660_13</vt:lpwstr>
  </property>
  <property fmtid="{D5CDD505-2E9C-101B-9397-08002B2CF9AE}" pid="4" name="KSOTemplateDocerSaveRecord">
    <vt:lpwstr>eyJoZGlkIjoiNzU4NTdhMjUxMDA5MzA0OTZkODgxZGU4NmQ4M2FlMTYiLCJ1c2VySWQiOiIxMzI5NDU1MTM2In0=</vt:lpwstr>
  </property>
</Properties>
</file>