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DB" w:rsidRDefault="00B30AD2">
      <w:pPr>
        <w:spacing w:line="579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bookmarkStart w:id="0" w:name="_GoBack"/>
      <w:bookmarkStart w:id="1" w:name="OLE_LINK1"/>
      <w:bookmarkEnd w:id="0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省商务厅媒体投放服务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采购意向</w:t>
      </w:r>
    </w:p>
    <w:p w:rsidR="00E56FDB" w:rsidRDefault="00B30AD2">
      <w:pPr>
        <w:spacing w:after="0" w:line="560" w:lineRule="exact"/>
        <w:ind w:firstLineChars="200" w:firstLine="640"/>
        <w:rPr>
          <w:rFonts w:ascii="方正黑体简体" w:eastAsia="方正黑体简体" w:hAnsi="方正黑体_GBK" w:cs="方正黑体_GBK"/>
          <w:sz w:val="32"/>
          <w:szCs w:val="32"/>
        </w:rPr>
      </w:pPr>
      <w:r>
        <w:rPr>
          <w:rFonts w:ascii="方正黑体简体" w:eastAsia="方正黑体简体" w:hAnsi="方正黑体_GBK" w:cs="方正黑体_GBK" w:hint="eastAsia"/>
          <w:sz w:val="32"/>
          <w:szCs w:val="32"/>
        </w:rPr>
        <w:t>一、采购标的需实现的功能或者目标，以及为落实政府采购政策需满足的要求</w:t>
      </w:r>
    </w:p>
    <w:p w:rsidR="00E56FDB" w:rsidRDefault="00B30AD2">
      <w:pPr>
        <w:spacing w:after="0" w:line="560" w:lineRule="exact"/>
        <w:ind w:firstLineChars="200" w:firstLine="640"/>
        <w:rPr>
          <w:rFonts w:ascii="宋体" w:eastAsia="方正仿宋_GBK" w:hAnsi="宋体" w:cs="方正仿宋_GBK"/>
          <w:bCs/>
          <w:kern w:val="0"/>
          <w:sz w:val="32"/>
          <w:szCs w:val="32"/>
        </w:rPr>
      </w:pPr>
      <w:r>
        <w:rPr>
          <w:rFonts w:ascii="宋体" w:eastAsia="方正仿宋_GBK" w:hAnsi="宋体" w:cs="方正仿宋_GBK"/>
          <w:sz w:val="32"/>
          <w:szCs w:val="32"/>
        </w:rPr>
        <w:t>围绕</w:t>
      </w:r>
      <w:r>
        <w:rPr>
          <w:rFonts w:ascii="宋体" w:eastAsia="方正仿宋_GBK" w:hAnsi="宋体" w:cs="方正仿宋_GBK"/>
          <w:sz w:val="32"/>
          <w:szCs w:val="32"/>
        </w:rPr>
        <w:t>提振消费</w:t>
      </w:r>
      <w:r>
        <w:rPr>
          <w:rFonts w:ascii="宋体" w:eastAsia="方正仿宋_GBK" w:hAnsi="宋体" w:cs="方正仿宋_GBK" w:hint="eastAsia"/>
          <w:sz w:val="32"/>
          <w:szCs w:val="32"/>
        </w:rPr>
        <w:t>、特色</w:t>
      </w:r>
      <w:r>
        <w:rPr>
          <w:rFonts w:ascii="宋体" w:eastAsia="方正仿宋_GBK" w:hAnsi="宋体" w:cs="方正仿宋_GBK"/>
          <w:sz w:val="32"/>
          <w:szCs w:val="32"/>
        </w:rPr>
        <w:t>云品</w:t>
      </w:r>
      <w:r>
        <w:rPr>
          <w:rFonts w:ascii="宋体" w:eastAsia="方正仿宋_GBK" w:hAnsi="宋体" w:cs="方正仿宋_GBK" w:hint="eastAsia"/>
          <w:sz w:val="32"/>
          <w:szCs w:val="32"/>
        </w:rPr>
        <w:t>、云企</w:t>
      </w:r>
      <w:r>
        <w:rPr>
          <w:rFonts w:ascii="宋体" w:eastAsia="方正仿宋_GBK" w:hAnsi="宋体" w:cs="方正仿宋_GBK"/>
          <w:sz w:val="32"/>
          <w:szCs w:val="32"/>
        </w:rPr>
        <w:t>出海</w:t>
      </w:r>
      <w:r>
        <w:rPr>
          <w:rFonts w:ascii="宋体" w:eastAsia="方正仿宋_GBK" w:hAnsi="宋体" w:cs="方正仿宋_GBK" w:hint="eastAsia"/>
          <w:sz w:val="32"/>
          <w:szCs w:val="32"/>
        </w:rPr>
        <w:t>、</w:t>
      </w:r>
      <w:r>
        <w:rPr>
          <w:rFonts w:ascii="宋体" w:eastAsia="方正仿宋_GBK" w:hAnsi="宋体" w:cs="方正仿宋_GBK"/>
          <w:sz w:val="32"/>
          <w:szCs w:val="32"/>
        </w:rPr>
        <w:t>外贸高质量发展</w:t>
      </w:r>
      <w:r>
        <w:rPr>
          <w:rFonts w:ascii="宋体" w:eastAsia="方正仿宋_GBK" w:hAnsi="宋体" w:cs="方正仿宋_GBK" w:hint="eastAsia"/>
          <w:sz w:val="32"/>
          <w:szCs w:val="32"/>
        </w:rPr>
        <w:t>、双向投资合作、口岸物流、开放型园区、会展经济、市场主体培育等商务重点工作，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加强与国家级和国际区域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主流媒体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工作联动，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刊发信息不少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于</w:t>
      </w:r>
      <w:r>
        <w:rPr>
          <w:rFonts w:asciiTheme="minorEastAsia" w:eastAsiaTheme="minorEastAsia" w:hAnsiTheme="minorEastAsia" w:cstheme="minorEastAsia" w:hint="eastAsia"/>
          <w:bCs/>
          <w:kern w:val="0"/>
          <w:sz w:val="32"/>
          <w:szCs w:val="32"/>
        </w:rPr>
        <w:t>2700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条（篇）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，提升云南商务政策、工作成效宣传效果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宋体" w:eastAsia="方正仿宋_GBK" w:hAnsi="宋体"/>
          <w:sz w:val="32"/>
          <w:szCs w:val="32"/>
        </w:rPr>
        <w:t>本项目执行过程中，须优先支持中小企业等政策扶持对象，严格落实</w:t>
      </w:r>
      <w:r>
        <w:rPr>
          <w:rFonts w:ascii="宋体" w:eastAsia="方正仿宋_GBK" w:hAnsi="宋体"/>
          <w:sz w:val="32"/>
          <w:szCs w:val="32"/>
        </w:rPr>
        <w:t>《政府采购促进中小企业发展管理办法》（财库〔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2020</w:t>
      </w:r>
      <w:r>
        <w:rPr>
          <w:rFonts w:ascii="宋体" w:eastAsia="方正仿宋_GBK" w:hAnsi="宋体"/>
          <w:sz w:val="32"/>
          <w:szCs w:val="32"/>
        </w:rPr>
        <w:t>〕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46</w:t>
      </w:r>
      <w:r>
        <w:rPr>
          <w:rFonts w:ascii="宋体" w:eastAsia="方正仿宋_GBK" w:hAnsi="宋体"/>
          <w:sz w:val="32"/>
          <w:szCs w:val="32"/>
        </w:rPr>
        <w:t>号）</w:t>
      </w:r>
      <w:r>
        <w:rPr>
          <w:rFonts w:ascii="宋体" w:eastAsia="方正仿宋_GBK" w:hAnsi="宋体"/>
          <w:sz w:val="32"/>
          <w:szCs w:val="32"/>
        </w:rPr>
        <w:t>等相关政策要求。投标人应按采购文件要求提供相关声明材料，配合采购人落实国家有关政府采购政策。</w:t>
      </w:r>
    </w:p>
    <w:p w:rsidR="00E56FDB" w:rsidRDefault="00B30AD2">
      <w:pPr>
        <w:spacing w:after="0" w:line="560" w:lineRule="exact"/>
        <w:ind w:firstLineChars="200" w:firstLine="640"/>
        <w:rPr>
          <w:rFonts w:ascii="方正黑体简体" w:eastAsia="方正黑体简体" w:hAnsi="方正黑体_GBK" w:cs="方正黑体_GBK"/>
          <w:sz w:val="32"/>
          <w:szCs w:val="32"/>
        </w:rPr>
      </w:pPr>
      <w:r>
        <w:rPr>
          <w:rFonts w:ascii="方正黑体简体" w:eastAsia="方正黑体简体" w:hAnsi="方正黑体_GBK" w:cs="方正黑体_GBK" w:hint="eastAsia"/>
          <w:sz w:val="32"/>
          <w:szCs w:val="32"/>
        </w:rPr>
        <w:t>二、采购标的需执行的国家相关标准、行业标准、地方标准或者其他标准、规范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（一）需执行的国家标准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一是《中华人民共和国广告法》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确保宣传内容符合广告法律要求，尤其是对外宣传的真实性、合法性和合规性。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二是《中华人民共和国著作权法》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保障稿件、专版内容的版权，避免侵犯他人知识产权。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三是《中华人民共和国网络安全法》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确保线上发布的内容符合网络信息发布安全标准，防止不当内容或信息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泄漏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四是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GB/T 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10001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.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-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2017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《公共信息图形符号》：宣传与政策图解的设计、制作应符合国家公共信息图形符号的相关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标准，确保信息易读、易懂、规范。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（二）需执行的行业标准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一是《中国新闻工作者职业道德准则》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在新闻选题、采访和报道过程中，应遵守新闻职业道德，确保报道内容真实、客观、公正，不得夸大或误导。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二是相关互联网新闻信息服务管理规定：规范互联网新闻发布平台的内容发布与管理，确保宣传与报道内容符合国家信息管理要求。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（三）需执行的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地方标准与其他规范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一是《互联网信息服务管理办法》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对视频号、公众号等线上发布平台的信息管理要求，确保平台发布内容合规。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二是媒体内容发布安全规范：包括视频、音频、文字等多种媒体形式的制作和发布标准，确保内容符合多媒体传播平台的技术标准与审核要求。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三是平台发布规范：所有在主流媒体平台（如云南新闻联播、央广网、新华网、人民网等）发布的宣传内容，需符合各平台的发布规范和审核要求，确保发布内容符合平台的内容审核标准。</w:t>
      </w:r>
    </w:p>
    <w:p w:rsidR="00E56FDB" w:rsidRDefault="00B30AD2">
      <w:pPr>
        <w:spacing w:after="0" w:line="560" w:lineRule="exact"/>
        <w:ind w:firstLineChars="200" w:firstLine="640"/>
        <w:rPr>
          <w:rFonts w:ascii="方正黑体简体" w:eastAsia="方正黑体简体" w:hAnsi="方正黑体_GBK" w:cs="方正黑体_GBK"/>
          <w:sz w:val="32"/>
          <w:szCs w:val="32"/>
        </w:rPr>
      </w:pPr>
      <w:r>
        <w:rPr>
          <w:rFonts w:ascii="方正黑体简体" w:eastAsia="方正黑体简体" w:hAnsi="方正黑体_GBK" w:cs="方正黑体_GBK" w:hint="eastAsia"/>
          <w:sz w:val="32"/>
          <w:szCs w:val="32"/>
        </w:rPr>
        <w:t>三、采购标的需满足的质量、安全、技术规格、物理特性等要求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（一）质量要求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一是报道质量：报道须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坚守权威准确、严谨规范原则，严格遵循新闻传播规律与政务信息发布要求，要确保数据精准、表述专业规范。围绕促消费、稳外贸等核心工作，聚焦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南博会、口岸物流等重点场景，挖掘工作亮点与实效，采用深度报道与动态快讯相结合的方式，打造主题鲜明、逻辑清晰、内容翔实的优质稿件，同时保障画面拍摄高清稳定、剪辑流畅，符合主流媒体播出标准。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是符合目标读者需求：精准定位政府相关部门、市场主体、行业从业者及社会公众等目标受众，针对性优化内容供给。最终实现“政策传递有针对性、工作展示有共鸣点、信息服务有实用性”，全面契合各类目标读者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的信息获取与认知需求。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三是</w:t>
      </w:r>
      <w:r>
        <w:rPr>
          <w:rFonts w:ascii="宋体" w:eastAsia="方正仿宋_GBK" w:hAnsi="宋体" w:hint="eastAsia"/>
          <w:sz w:val="32"/>
          <w:szCs w:val="32"/>
        </w:rPr>
        <w:t>视觉呈现：制作的视频等须画面清晰、剪辑流畅、风格统一，符合现代审美和主流传播趋势，适配移动端传播特性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四是年轻化表达要求：内容设计应兼顾政务权威性与公众传播力，注重创新表达、活泼语言、趣味互动、社交元素植入等方式，增强对年轻群体的吸引力与共鸣。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（二）安全要求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一是信息安全：在撰写及发布过程中，涉及云南商务工作内容的稿件必须符合国家信息安全管理规范，确保敏感数据、政策机密不被泄露或误用。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二是网络安全合规：在线上平台发布时，所有信息和内容必须经过网络安全审查，确保无违法违规内容。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三是隐私保护：在采访或撰写过程中，如涉及个人、企业等隐私内容，必须遵循《中华人民共和国个人信息保护法》，确保未经授权的信息不予披露。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lastRenderedPageBreak/>
        <w:t>（三）技术规格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一是媒体发布技术：所有文章、图片、视频应符合主流媒体及新媒体平台发布的技术规范，包括但不限于格式、分辨率、文件大小、视频清晰度等。</w:t>
      </w:r>
    </w:p>
    <w:p w:rsidR="00E56FDB" w:rsidRDefault="00B30AD2">
      <w:pPr>
        <w:spacing w:after="0" w:line="560" w:lineRule="exact"/>
        <w:ind w:firstLineChars="200" w:firstLine="640"/>
        <w:rPr>
          <w:rFonts w:ascii="宋体" w:eastAsia="方正仿宋_GBK" w:hAnsi="宋体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二是</w:t>
      </w:r>
      <w:r>
        <w:rPr>
          <w:rFonts w:ascii="宋体" w:eastAsia="方正仿宋_GBK" w:hAnsi="宋体" w:hint="eastAsia"/>
          <w:sz w:val="32"/>
          <w:szCs w:val="32"/>
        </w:rPr>
        <w:t>视频制作规格：横屏</w:t>
      </w:r>
      <w:r>
        <w:rPr>
          <w:rFonts w:ascii="宋体" w:eastAsia="方正仿宋_GBK" w:hAnsi="宋体" w:hint="eastAsia"/>
          <w:sz w:val="32"/>
          <w:szCs w:val="32"/>
        </w:rPr>
        <w:t>/</w:t>
      </w:r>
      <w:r>
        <w:rPr>
          <w:rFonts w:ascii="宋体" w:eastAsia="方正仿宋_GBK" w:hAnsi="宋体" w:hint="eastAsia"/>
          <w:sz w:val="32"/>
          <w:szCs w:val="32"/>
        </w:rPr>
        <w:t>竖屏比例适配平台规则，视频制作规格：</w:t>
      </w:r>
    </w:p>
    <w:p w:rsidR="00E56FDB" w:rsidRDefault="00B30AD2">
      <w:pPr>
        <w:spacing w:after="0" w:line="560" w:lineRule="exact"/>
        <w:ind w:firstLineChars="200" w:firstLine="640"/>
        <w:rPr>
          <w:rFonts w:ascii="宋体" w:eastAsia="方正仿宋_GBK" w:hAnsi="宋体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 xml:space="preserve">- </w:t>
      </w:r>
      <w:r>
        <w:rPr>
          <w:rFonts w:ascii="宋体" w:eastAsia="方正仿宋_GBK" w:hAnsi="宋体" w:hint="eastAsia"/>
          <w:sz w:val="32"/>
          <w:szCs w:val="32"/>
        </w:rPr>
        <w:t>广播级：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4</w:t>
      </w:r>
      <w:r>
        <w:rPr>
          <w:rFonts w:ascii="宋体" w:eastAsia="方正仿宋_GBK" w:hAnsi="宋体" w:hint="eastAsia"/>
          <w:sz w:val="32"/>
          <w:szCs w:val="32"/>
        </w:rPr>
        <w:t>K</w:t>
      </w:r>
      <w:r>
        <w:rPr>
          <w:rFonts w:ascii="宋体" w:eastAsia="方正仿宋_GBK" w:hAnsi="宋体" w:hint="eastAsia"/>
          <w:sz w:val="32"/>
          <w:szCs w:val="32"/>
        </w:rPr>
        <w:t>（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3840</w:t>
      </w:r>
      <w:r>
        <w:rPr>
          <w:rFonts w:ascii="宋体" w:eastAsia="方正仿宋_GBK" w:hAnsi="宋体" w:hint="eastAsia"/>
          <w:sz w:val="32"/>
          <w:szCs w:val="32"/>
        </w:rPr>
        <w:t>×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2160</w:t>
      </w:r>
      <w:r>
        <w:rPr>
          <w:rFonts w:ascii="宋体" w:eastAsia="方正仿宋_GBK" w:hAnsi="宋体" w:hint="eastAsia"/>
          <w:sz w:val="32"/>
          <w:szCs w:val="32"/>
        </w:rPr>
        <w:t>）或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1080</w:t>
      </w:r>
      <w:r>
        <w:rPr>
          <w:rFonts w:ascii="宋体" w:eastAsia="方正仿宋_GBK" w:hAnsi="宋体" w:hint="eastAsia"/>
          <w:sz w:val="32"/>
          <w:szCs w:val="32"/>
        </w:rPr>
        <w:t>P</w:t>
      </w:r>
      <w:r>
        <w:rPr>
          <w:rFonts w:ascii="宋体" w:eastAsia="方正仿宋_GBK" w:hAnsi="宋体" w:hint="eastAsia"/>
          <w:sz w:val="32"/>
          <w:szCs w:val="32"/>
        </w:rPr>
        <w:t>（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1920</w:t>
      </w:r>
      <w:r>
        <w:rPr>
          <w:rFonts w:ascii="宋体" w:eastAsia="方正仿宋_GBK" w:hAnsi="宋体" w:hint="eastAsia"/>
          <w:sz w:val="32"/>
          <w:szCs w:val="32"/>
        </w:rPr>
        <w:t>×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1080</w:t>
      </w:r>
      <w:r>
        <w:rPr>
          <w:rFonts w:ascii="宋体" w:eastAsia="方正仿宋_GBK" w:hAnsi="宋体" w:hint="eastAsia"/>
          <w:sz w:val="32"/>
          <w:szCs w:val="32"/>
        </w:rPr>
        <w:t>）</w:t>
      </w:r>
    </w:p>
    <w:p w:rsidR="00E56FDB" w:rsidRDefault="00B30AD2">
      <w:pPr>
        <w:spacing w:after="0" w:line="560" w:lineRule="exact"/>
        <w:ind w:firstLineChars="200" w:firstLine="640"/>
        <w:rPr>
          <w:rFonts w:ascii="宋体" w:eastAsia="方正仿宋_GBK" w:hAnsi="宋体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 xml:space="preserve">- </w:t>
      </w:r>
      <w:r>
        <w:rPr>
          <w:rFonts w:ascii="宋体" w:eastAsia="方正仿宋_GBK" w:hAnsi="宋体" w:hint="eastAsia"/>
          <w:sz w:val="32"/>
          <w:szCs w:val="32"/>
        </w:rPr>
        <w:t>网络传播：竖屏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9</w:t>
      </w:r>
      <w:r>
        <w:rPr>
          <w:rFonts w:ascii="宋体" w:eastAsia="方正仿宋_GBK" w:hAnsi="宋体" w:hint="eastAsia"/>
          <w:sz w:val="32"/>
          <w:szCs w:val="32"/>
        </w:rPr>
        <w:t>: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16</w:t>
      </w:r>
      <w:r>
        <w:rPr>
          <w:rFonts w:ascii="宋体" w:eastAsia="方正仿宋_GBK" w:hAnsi="宋体" w:hint="eastAsia"/>
          <w:sz w:val="32"/>
          <w:szCs w:val="32"/>
        </w:rPr>
        <w:t>（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1080</w:t>
      </w:r>
      <w:r>
        <w:rPr>
          <w:rFonts w:ascii="宋体" w:eastAsia="方正仿宋_GBK" w:hAnsi="宋体" w:hint="eastAsia"/>
          <w:sz w:val="32"/>
          <w:szCs w:val="32"/>
        </w:rPr>
        <w:t>×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1920</w:t>
      </w:r>
      <w:r>
        <w:rPr>
          <w:rFonts w:ascii="宋体" w:eastAsia="方正仿宋_GBK" w:hAnsi="宋体" w:hint="eastAsia"/>
          <w:sz w:val="32"/>
          <w:szCs w:val="32"/>
        </w:rPr>
        <w:t>）或横屏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16</w:t>
      </w:r>
      <w:r>
        <w:rPr>
          <w:rFonts w:ascii="宋体" w:eastAsia="方正仿宋_GBK" w:hAnsi="宋体" w:hint="eastAsia"/>
          <w:sz w:val="32"/>
          <w:szCs w:val="32"/>
        </w:rPr>
        <w:t>: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9</w:t>
      </w:r>
    </w:p>
    <w:p w:rsidR="00E56FDB" w:rsidRDefault="00B30AD2">
      <w:pPr>
        <w:spacing w:after="0" w:line="560" w:lineRule="exact"/>
        <w:ind w:firstLineChars="200" w:firstLine="640"/>
        <w:rPr>
          <w:rFonts w:ascii="宋体" w:eastAsia="方正仿宋_GBK" w:hAnsi="宋体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 xml:space="preserve">- </w:t>
      </w:r>
      <w:r>
        <w:rPr>
          <w:rFonts w:ascii="宋体" w:eastAsia="方正仿宋_GBK" w:hAnsi="宋体" w:hint="eastAsia"/>
          <w:sz w:val="32"/>
          <w:szCs w:val="32"/>
        </w:rPr>
        <w:t>码率、帧率等参数应符合【</w:t>
      </w:r>
      <w:r>
        <w:rPr>
          <w:rFonts w:ascii="宋体" w:eastAsia="方正仿宋_GBK" w:hAnsi="宋体" w:hint="eastAsia"/>
          <w:sz w:val="32"/>
          <w:szCs w:val="32"/>
        </w:rPr>
        <w:t xml:space="preserve">GY/T 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307</w:t>
      </w:r>
      <w:r>
        <w:rPr>
          <w:rFonts w:ascii="宋体" w:eastAsia="方正仿宋_GBK" w:hAnsi="宋体" w:hint="eastAsia"/>
          <w:sz w:val="32"/>
          <w:szCs w:val="32"/>
        </w:rPr>
        <w:t>-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2017</w:t>
      </w:r>
      <w:r>
        <w:rPr>
          <w:rFonts w:ascii="宋体" w:eastAsia="方正仿宋_GBK" w:hAnsi="宋体" w:hint="eastAsia"/>
          <w:sz w:val="32"/>
          <w:szCs w:val="32"/>
        </w:rPr>
        <w:t>】标准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>音视频同步、剪辑自然，字幕完整清晰，镜头语言富有节奏感与趣味性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三是</w:t>
      </w:r>
      <w:r>
        <w:rPr>
          <w:rFonts w:ascii="宋体" w:eastAsia="方正仿宋_GBK" w:hAnsi="宋体" w:hint="eastAsia"/>
          <w:sz w:val="32"/>
          <w:szCs w:val="32"/>
        </w:rPr>
        <w:t>图文内容排版：确保逻辑清晰、排版美观、图文搭配协调，适当融入年轻化、互动式设计元素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（四）物理特性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一是资料保存：为省商务厅制作的所有宣传材料（包括文字、图片、视频等）需按合同要求长期保存，需提供电子版和纸质版（如必要），确保数据可追溯性。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二是视觉效果：摄影摄像服务中的图片和视频应具备良好的光影、构图和色彩处理，确保视觉效果专业、精美，符合政府重大活动报道要求。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三是素材交付规范：所有拍摄原始素材、编辑后成片、文稿内容应以标准格式按期归档交付采购人，包括但不限于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MP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4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JPG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Word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PDF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等格式。</w:t>
      </w:r>
    </w:p>
    <w:p w:rsidR="00E56FDB" w:rsidRDefault="00B30AD2">
      <w:pPr>
        <w:spacing w:after="0" w:line="560" w:lineRule="exact"/>
        <w:ind w:firstLineChars="200" w:firstLine="640"/>
        <w:rPr>
          <w:rFonts w:ascii="方正黑体简体" w:eastAsia="方正黑体简体" w:hAnsi="方正黑体_GBK" w:cs="方正黑体_GBK"/>
          <w:sz w:val="32"/>
          <w:szCs w:val="32"/>
        </w:rPr>
      </w:pPr>
      <w:r>
        <w:rPr>
          <w:rFonts w:ascii="方正黑体简体" w:eastAsia="方正黑体简体" w:hAnsi="方正黑体_GBK" w:cs="方正黑体_GBK" w:hint="eastAsia"/>
          <w:sz w:val="32"/>
          <w:szCs w:val="32"/>
        </w:rPr>
        <w:t>四、采购标的数量、采购项目交付或者实施的时间和地</w:t>
      </w:r>
      <w:r>
        <w:rPr>
          <w:rFonts w:ascii="方正黑体简体" w:eastAsia="方正黑体简体" w:hAnsi="方正黑体_GBK" w:cs="方正黑体_GBK" w:hint="eastAsia"/>
          <w:sz w:val="32"/>
          <w:szCs w:val="32"/>
        </w:rPr>
        <w:lastRenderedPageBreak/>
        <w:t>点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color w:val="000000" w:themeColor="text1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 w:themeColor="text1"/>
          <w:sz w:val="32"/>
          <w:szCs w:val="32"/>
        </w:rPr>
        <w:t>（一）采购数量</w:t>
      </w:r>
    </w:p>
    <w:p w:rsidR="00E56FDB" w:rsidRDefault="00B30AD2">
      <w:pPr>
        <w:spacing w:after="0" w:line="560" w:lineRule="exact"/>
        <w:ind w:firstLineChars="200" w:firstLine="640"/>
        <w:rPr>
          <w:rFonts w:ascii="宋体" w:eastAsia="方正仿宋_GBK" w:hAnsi="宋体" w:cs="方正仿宋_GBK"/>
          <w:bCs/>
          <w:kern w:val="0"/>
          <w:sz w:val="32"/>
          <w:szCs w:val="32"/>
        </w:rPr>
      </w:pPr>
      <w:r>
        <w:rPr>
          <w:rFonts w:ascii="宋体" w:eastAsia="方正仿宋_GBK" w:hAnsi="宋体" w:cs="方正仿宋_GBK"/>
          <w:sz w:val="32"/>
          <w:szCs w:val="32"/>
        </w:rPr>
        <w:t>围绕</w:t>
      </w:r>
      <w:r>
        <w:rPr>
          <w:rFonts w:ascii="宋体" w:eastAsia="方正仿宋_GBK" w:hAnsi="宋体" w:cs="方正仿宋_GBK"/>
          <w:sz w:val="32"/>
          <w:szCs w:val="32"/>
        </w:rPr>
        <w:t>提振消费</w:t>
      </w:r>
      <w:r>
        <w:rPr>
          <w:rFonts w:ascii="宋体" w:eastAsia="方正仿宋_GBK" w:hAnsi="宋体" w:cs="方正仿宋_GBK" w:hint="eastAsia"/>
          <w:sz w:val="32"/>
          <w:szCs w:val="32"/>
        </w:rPr>
        <w:t>、特色</w:t>
      </w:r>
      <w:r>
        <w:rPr>
          <w:rFonts w:ascii="宋体" w:eastAsia="方正仿宋_GBK" w:hAnsi="宋体" w:cs="方正仿宋_GBK"/>
          <w:sz w:val="32"/>
          <w:szCs w:val="32"/>
        </w:rPr>
        <w:t>云品</w:t>
      </w:r>
      <w:r>
        <w:rPr>
          <w:rFonts w:ascii="宋体" w:eastAsia="方正仿宋_GBK" w:hAnsi="宋体" w:cs="方正仿宋_GBK" w:hint="eastAsia"/>
          <w:sz w:val="32"/>
          <w:szCs w:val="32"/>
        </w:rPr>
        <w:t>、云企</w:t>
      </w:r>
      <w:r>
        <w:rPr>
          <w:rFonts w:ascii="宋体" w:eastAsia="方正仿宋_GBK" w:hAnsi="宋体" w:cs="方正仿宋_GBK"/>
          <w:sz w:val="32"/>
          <w:szCs w:val="32"/>
        </w:rPr>
        <w:t>出海</w:t>
      </w:r>
      <w:r>
        <w:rPr>
          <w:rFonts w:ascii="宋体" w:eastAsia="方正仿宋_GBK" w:hAnsi="宋体" w:cs="方正仿宋_GBK" w:hint="eastAsia"/>
          <w:sz w:val="32"/>
          <w:szCs w:val="32"/>
        </w:rPr>
        <w:t>、</w:t>
      </w:r>
      <w:r>
        <w:rPr>
          <w:rFonts w:ascii="宋体" w:eastAsia="方正仿宋_GBK" w:hAnsi="宋体" w:cs="方正仿宋_GBK"/>
          <w:sz w:val="32"/>
          <w:szCs w:val="32"/>
        </w:rPr>
        <w:t>外贸高质量发展</w:t>
      </w:r>
      <w:r>
        <w:rPr>
          <w:rFonts w:ascii="宋体" w:eastAsia="方正仿宋_GBK" w:hAnsi="宋体" w:cs="方正仿宋_GBK" w:hint="eastAsia"/>
          <w:sz w:val="32"/>
          <w:szCs w:val="32"/>
        </w:rPr>
        <w:t>、双向投资合作、口岸物流、开放型园区、会展经济、市场主体培育等商务重点工作，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加强与国家级和国际区域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主流媒体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工作联动，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刊发信息不少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于</w:t>
      </w:r>
      <w:r>
        <w:rPr>
          <w:rFonts w:asciiTheme="minorEastAsia" w:eastAsiaTheme="minorEastAsia" w:hAnsiTheme="minorEastAsia" w:cstheme="minorEastAsia" w:hint="eastAsia"/>
          <w:bCs/>
          <w:kern w:val="0"/>
          <w:sz w:val="32"/>
          <w:szCs w:val="32"/>
        </w:rPr>
        <w:t>2700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条（篇）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，提升云南商务政策、工作成效宣传效果</w:t>
      </w:r>
      <w:r>
        <w:rPr>
          <w:rFonts w:ascii="宋体" w:eastAsia="方正仿宋_GBK" w:hAnsi="宋体" w:cs="方正仿宋_GBK" w:hint="eastAsia"/>
          <w:bCs/>
          <w:kern w:val="0"/>
          <w:sz w:val="32"/>
          <w:szCs w:val="32"/>
        </w:rPr>
        <w:t>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（二）交付时间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在服务期限内按要求完成规定的工作量。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（三）交付和实施地点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按商务工作安排，涉及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实地</w:t>
      </w:r>
      <w:r>
        <w:rPr>
          <w:rFonts w:ascii="方正仿宋_GBK" w:eastAsia="方正仿宋_GBK" w:hAnsi="方正仿宋_GBK" w:cs="方正仿宋_GBK"/>
          <w:sz w:val="32"/>
          <w:szCs w:val="32"/>
        </w:rPr>
        <w:t>拍摄点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、具体投放渠道等</w:t>
      </w:r>
      <w:r>
        <w:rPr>
          <w:rFonts w:ascii="方正仿宋_GBK" w:eastAsia="方正仿宋_GBK" w:hAnsi="方正仿宋_GBK" w:cs="方正仿宋_GBK"/>
          <w:sz w:val="32"/>
          <w:szCs w:val="32"/>
        </w:rPr>
        <w:t>；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其他服务主要通过线上进行。</w:t>
      </w:r>
      <w:r>
        <w:rPr>
          <w:rFonts w:ascii="宋体" w:eastAsia="方正仿宋_GBK" w:hAnsi="宋体" w:hint="eastAsia"/>
          <w:sz w:val="32"/>
          <w:szCs w:val="32"/>
        </w:rPr>
        <w:t>项目交付</w:t>
      </w:r>
      <w:r>
        <w:rPr>
          <w:rFonts w:ascii="宋体" w:eastAsia="方正仿宋_GBK" w:hAnsi="宋体" w:hint="eastAsia"/>
          <w:sz w:val="32"/>
          <w:szCs w:val="32"/>
        </w:rPr>
        <w:t>地点为</w:t>
      </w:r>
      <w:r>
        <w:rPr>
          <w:rFonts w:ascii="宋体" w:eastAsia="方正仿宋_GBK" w:hAnsi="宋体" w:hint="eastAsia"/>
          <w:sz w:val="32"/>
          <w:szCs w:val="32"/>
        </w:rPr>
        <w:t>采购人指定地点。</w:t>
      </w:r>
    </w:p>
    <w:p w:rsidR="00E56FDB" w:rsidRDefault="00B30AD2">
      <w:pPr>
        <w:spacing w:after="0" w:line="560" w:lineRule="exact"/>
        <w:ind w:firstLineChars="200" w:firstLine="640"/>
        <w:rPr>
          <w:rFonts w:ascii="方正黑体简体" w:eastAsia="方正黑体简体" w:hAnsi="方正黑体_GBK" w:cs="方正黑体_GBK"/>
          <w:sz w:val="32"/>
          <w:szCs w:val="32"/>
        </w:rPr>
      </w:pPr>
      <w:r>
        <w:rPr>
          <w:rFonts w:ascii="方正黑体简体" w:eastAsia="方正黑体简体" w:hAnsi="方正黑体_GBK" w:cs="方正黑体_GBK" w:hint="eastAsia"/>
          <w:sz w:val="32"/>
          <w:szCs w:val="32"/>
        </w:rPr>
        <w:t>五、采购标的需满足的服务标准、期限、效率等要求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（一）服务标准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是内容质量方面，所有宣传材料需确保准确、全面，符合国家和省级政策宣传要求。内容应紧扣省商务厅的重点工作，具备较高的可读性和专业性，保证报道的深度和广度。采访、报道、新闻稿及解读内容应符合事实，确保信息真实、权威，避免偏差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二是传播效果标准：确保所制作的专题报道、访谈节目、宣传片等能覆盖广泛受众，并在目标媒体平台上达到预定的传播量要求。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三是媒体发布标准：核心主流媒体（人民网、新华网、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央广网等主流媒体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及其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海外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平台以及当地有代表性的其他海外媒体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）上须高效发布，做到宣传内容的及时、准确、多层次投放，确保发布时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效性及内容的广泛传播。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四是摄影摄像标准：重大活动的摄影、摄像服务须确保高清、高质量，符合商务活动和媒体宣传的需要，确保活动图像、视频清晰、有传播价值。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（二）服务期限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自合同签订之日起</w:t>
      </w:r>
      <w:r>
        <w:rPr>
          <w:rFonts w:ascii="宋体" w:eastAsia="方正仿宋_GBK" w:hAnsi="宋体" w:cs="方正仿宋_GBK" w:hint="eastAsia"/>
          <w:sz w:val="32"/>
          <w:szCs w:val="32"/>
        </w:rPr>
        <w:t>计算，服务期为一年。</w:t>
      </w:r>
    </w:p>
    <w:p w:rsidR="00E56FDB" w:rsidRDefault="00B30AD2">
      <w:pPr>
        <w:spacing w:after="0" w:line="560" w:lineRule="exact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（三）效率要求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宣传服务需紧跟省商务厅的活动安排，具备快速反应能力。对于重大商务活动的报道、政策发布解读等，要求宣传方在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48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小时内提交初步方案并进行后续优化。</w:t>
      </w:r>
      <w:r>
        <w:rPr>
          <w:rFonts w:ascii="方正仿宋_GBK" w:eastAsia="方正仿宋_GBK" w:hAnsi="方正仿宋_GBK" w:cs="方正仿宋_GBK"/>
          <w:sz w:val="32"/>
          <w:szCs w:val="32"/>
        </w:rPr>
        <w:t>重大宣传内容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须</w:t>
      </w:r>
      <w:r>
        <w:rPr>
          <w:rFonts w:ascii="方正仿宋_GBK" w:eastAsia="方正仿宋_GBK" w:hAnsi="方正仿宋_GBK" w:cs="方正仿宋_GBK"/>
          <w:sz w:val="32"/>
          <w:szCs w:val="32"/>
        </w:rPr>
        <w:t>在约定节点前提交成片或稿件。</w:t>
      </w:r>
    </w:p>
    <w:p w:rsidR="00E56FDB" w:rsidRDefault="00B30AD2">
      <w:pPr>
        <w:numPr>
          <w:ilvl w:val="0"/>
          <w:numId w:val="1"/>
        </w:numPr>
        <w:spacing w:after="0" w:line="560" w:lineRule="exact"/>
        <w:ind w:firstLineChars="200" w:firstLine="640"/>
        <w:rPr>
          <w:rFonts w:ascii="方正黑体简体" w:eastAsia="方正黑体简体" w:hAnsi="方正黑体_GBK" w:cs="方正黑体_GBK"/>
          <w:sz w:val="32"/>
          <w:szCs w:val="32"/>
        </w:rPr>
      </w:pPr>
      <w:r>
        <w:rPr>
          <w:rFonts w:ascii="方正黑体简体" w:eastAsia="方正黑体简体" w:hAnsi="方正黑体_GBK" w:cs="方正黑体_GBK" w:hint="eastAsia"/>
          <w:sz w:val="32"/>
          <w:szCs w:val="32"/>
        </w:rPr>
        <w:t>采购标的验收标准</w:t>
      </w:r>
    </w:p>
    <w:p w:rsidR="00E56FDB" w:rsidRDefault="00B30AD2">
      <w:pPr>
        <w:pStyle w:val="1"/>
        <w:spacing w:after="0" w:line="560" w:lineRule="exact"/>
        <w:ind w:firstLineChars="200" w:firstLine="640"/>
        <w:rPr>
          <w:rFonts w:ascii="方正黑体简体" w:eastAsia="方正黑体简体" w:hAnsi="方正黑体_GBK" w:cs="方正黑体_GBK"/>
          <w:b w:val="0"/>
          <w:bCs w:val="0"/>
          <w:color w:val="auto"/>
          <w:kern w:val="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 w:val="0"/>
          <w:bCs w:val="0"/>
          <w:color w:val="auto"/>
          <w:kern w:val="2"/>
          <w:sz w:val="32"/>
          <w:szCs w:val="32"/>
        </w:rPr>
        <w:t>由甲方</w:t>
      </w:r>
      <w:r>
        <w:rPr>
          <w:rFonts w:ascii="方正仿宋_GBK" w:eastAsia="方正仿宋_GBK" w:hAnsi="方正仿宋_GBK" w:cs="方正仿宋_GBK" w:hint="eastAsia"/>
          <w:b w:val="0"/>
          <w:bCs w:val="0"/>
          <w:color w:val="auto"/>
          <w:kern w:val="2"/>
          <w:sz w:val="32"/>
          <w:szCs w:val="32"/>
        </w:rPr>
        <w:t>组织对相关工作指标</w:t>
      </w:r>
      <w:r>
        <w:rPr>
          <w:rFonts w:ascii="方正仿宋_GBK" w:eastAsia="方正仿宋_GBK" w:hAnsi="方正仿宋_GBK" w:cs="方正仿宋_GBK" w:hint="eastAsia"/>
          <w:b w:val="0"/>
          <w:bCs w:val="0"/>
          <w:color w:val="auto"/>
          <w:kern w:val="2"/>
          <w:sz w:val="32"/>
          <w:szCs w:val="32"/>
        </w:rPr>
        <w:t>进行评审论证及验收。</w:t>
      </w:r>
      <w:r>
        <w:rPr>
          <w:rFonts w:ascii="方正仿宋_GBK" w:eastAsia="方正仿宋_GBK" w:hAnsi="方正仿宋_GBK" w:cs="方正仿宋_GBK" w:hint="eastAsia"/>
          <w:b w:val="0"/>
          <w:bCs w:val="0"/>
          <w:color w:val="auto"/>
          <w:kern w:val="2"/>
          <w:sz w:val="32"/>
          <w:szCs w:val="32"/>
        </w:rPr>
        <w:t>具体验收标准</w:t>
      </w:r>
      <w:r>
        <w:rPr>
          <w:rFonts w:ascii="方正仿宋_GBK" w:eastAsia="方正仿宋_GBK" w:hAnsi="方正仿宋_GBK" w:cs="方正仿宋_GBK" w:hint="eastAsia"/>
          <w:b w:val="0"/>
          <w:bCs w:val="0"/>
          <w:color w:val="auto"/>
          <w:kern w:val="2"/>
          <w:sz w:val="32"/>
          <w:szCs w:val="32"/>
        </w:rPr>
        <w:t>以最终采购公告相关要求为准。</w:t>
      </w:r>
      <w:r>
        <w:rPr>
          <w:rFonts w:ascii="方正黑体简体" w:eastAsia="方正黑体简体" w:hAnsi="方正黑体_GBK" w:cs="方正黑体_GBK" w:hint="eastAsia"/>
          <w:b w:val="0"/>
          <w:bCs w:val="0"/>
          <w:color w:val="auto"/>
          <w:kern w:val="2"/>
          <w:sz w:val="32"/>
          <w:szCs w:val="32"/>
        </w:rPr>
        <w:t>七、采购标的其他技术、服务等要求</w:t>
      </w:r>
    </w:p>
    <w:bookmarkEnd w:id="1"/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（一）熟悉云南省商务领域的政策要求，熟悉省商务厅相关工作情况，具有宣传服务经验与能力；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（二）服务和质量保证。在服务期内，供应商支持对所交付工作内容进行优化，支持招标人提出的不超过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10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%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的需求变更。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（三）供应商应保证团队的人员数量及其配置的合理性，须明确一名经验丰富的负责人全权负责整个项目。供应商应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详细列出项目团队的组织结构、人员配备、岗位设置以及相关职能。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（四）安全性要求。工作过程中的工作成果及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涉及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的数据，未经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采购人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允许，供应商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不得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向第三方展示或提供，不得用于商业行为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E56FDB" w:rsidRDefault="00B30AD2">
      <w:pPr>
        <w:spacing w:after="0"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五）保密要求。供应商必须对工作成果以及由招标人提供的所有内部资料、技术文档和信息予以保密。供应商必须遵守与招标人签订的保密协议，未经招标人书面许可，供应商不得以任何形式向第三方透露本项目的任何内容。</w:t>
      </w:r>
    </w:p>
    <w:sectPr w:rsidR="00E56FDB" w:rsidSect="00E56FDB">
      <w:footerReference w:type="default" r:id="rId8"/>
      <w:pgSz w:w="11906" w:h="16838"/>
      <w:pgMar w:top="1440" w:right="1800" w:bottom="1440" w:left="1800" w:header="851" w:footer="96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AD2" w:rsidRDefault="00B30AD2">
      <w:pPr>
        <w:spacing w:line="240" w:lineRule="auto"/>
      </w:pPr>
      <w:r>
        <w:separator/>
      </w:r>
    </w:p>
  </w:endnote>
  <w:endnote w:type="continuationSeparator" w:id="1">
    <w:p w:rsidR="00B30AD2" w:rsidRDefault="00B30A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50CFAC6-C072-4474-93C8-6B3ACDEBC4F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B73ABC8-021D-4405-8C8F-A3F6233C0432}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1152747-1C97-4E7B-A72C-FF7E517F01E0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C695EBAF-88E4-41C2-9794-A98144D90FB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FDB" w:rsidRDefault="00E56FD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E56FDB" w:rsidRDefault="00B30AD2">
                <w:pPr>
                  <w:pStyle w:val="a3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t>—</w: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t xml:space="preserve"> </w:t>
                </w:r>
                <w:r w:rsidR="00E56FDB"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instrText xml:space="preserve"> PAGE  \* MERGEFORMAT </w:instrText>
                </w:r>
                <w:r w:rsidR="00E56FDB"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separate"/>
                </w:r>
                <w:r w:rsidR="005370A6">
                  <w:rPr>
                    <w:rFonts w:ascii="方正仿宋_GBK" w:eastAsia="方正仿宋_GBK" w:hAnsi="方正仿宋_GBK" w:cs="方正仿宋_GBK"/>
                    <w:noProof/>
                    <w:sz w:val="28"/>
                    <w:szCs w:val="28"/>
                  </w:rPr>
                  <w:t>7</w:t>
                </w:r>
                <w:r w:rsidR="00E56FDB"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AD2" w:rsidRDefault="00B30AD2">
      <w:pPr>
        <w:spacing w:after="0"/>
      </w:pPr>
      <w:r>
        <w:separator/>
      </w:r>
    </w:p>
  </w:footnote>
  <w:footnote w:type="continuationSeparator" w:id="1">
    <w:p w:rsidR="00B30AD2" w:rsidRDefault="00B30AD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F95972"/>
    <w:multiLevelType w:val="singleLevel"/>
    <w:tmpl w:val="EFF95972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FkNTcwZmJlYzQ3MWE0ZjY5NWQwOGM4NWI0YTU0YmQifQ=="/>
  </w:docVars>
  <w:rsids>
    <w:rsidRoot w:val="65070D88"/>
    <w:rsid w:val="D7D799CF"/>
    <w:rsid w:val="DF7FEFF2"/>
    <w:rsid w:val="DFD5A827"/>
    <w:rsid w:val="E3F3B7B7"/>
    <w:rsid w:val="EED65D8D"/>
    <w:rsid w:val="F3BB8C19"/>
    <w:rsid w:val="F4FF6275"/>
    <w:rsid w:val="F562AC45"/>
    <w:rsid w:val="F76FD19D"/>
    <w:rsid w:val="F7BE88EB"/>
    <w:rsid w:val="F7C36044"/>
    <w:rsid w:val="FB772E81"/>
    <w:rsid w:val="FDFC2D13"/>
    <w:rsid w:val="FEEB0481"/>
    <w:rsid w:val="FEF5232B"/>
    <w:rsid w:val="FEFF5A9E"/>
    <w:rsid w:val="FF1664C4"/>
    <w:rsid w:val="FFFEB9E4"/>
    <w:rsid w:val="FFFF1E27"/>
    <w:rsid w:val="FFFF3B38"/>
    <w:rsid w:val="0011627A"/>
    <w:rsid w:val="005370A6"/>
    <w:rsid w:val="005B66DA"/>
    <w:rsid w:val="00692A5B"/>
    <w:rsid w:val="008444E2"/>
    <w:rsid w:val="00854691"/>
    <w:rsid w:val="008E2D77"/>
    <w:rsid w:val="009D0A1B"/>
    <w:rsid w:val="00B30AD2"/>
    <w:rsid w:val="00BF2A96"/>
    <w:rsid w:val="00CE17FE"/>
    <w:rsid w:val="00D36886"/>
    <w:rsid w:val="00E31F4B"/>
    <w:rsid w:val="00E56FDB"/>
    <w:rsid w:val="043168FD"/>
    <w:rsid w:val="05FF0E15"/>
    <w:rsid w:val="08A234FA"/>
    <w:rsid w:val="092F33F0"/>
    <w:rsid w:val="0C9D059D"/>
    <w:rsid w:val="114C684E"/>
    <w:rsid w:val="14E7B1A8"/>
    <w:rsid w:val="151F2701"/>
    <w:rsid w:val="180C371F"/>
    <w:rsid w:val="25DC69BF"/>
    <w:rsid w:val="291D0B0D"/>
    <w:rsid w:val="2A75316B"/>
    <w:rsid w:val="2DC99C84"/>
    <w:rsid w:val="366791E6"/>
    <w:rsid w:val="39960CF2"/>
    <w:rsid w:val="3BBD5812"/>
    <w:rsid w:val="3EF82DE1"/>
    <w:rsid w:val="3FA7E785"/>
    <w:rsid w:val="3FFBE124"/>
    <w:rsid w:val="406768C5"/>
    <w:rsid w:val="4BFD3DA9"/>
    <w:rsid w:val="4D7D85E1"/>
    <w:rsid w:val="52473C74"/>
    <w:rsid w:val="5B1A080E"/>
    <w:rsid w:val="5D9562FF"/>
    <w:rsid w:val="5F7BDA63"/>
    <w:rsid w:val="5FBF222B"/>
    <w:rsid w:val="65070D88"/>
    <w:rsid w:val="66FE4094"/>
    <w:rsid w:val="6A7C0CE9"/>
    <w:rsid w:val="6BDE0A3C"/>
    <w:rsid w:val="6C7BC8D2"/>
    <w:rsid w:val="6EBBBB35"/>
    <w:rsid w:val="6EF6C469"/>
    <w:rsid w:val="6FDE7943"/>
    <w:rsid w:val="6FF797A6"/>
    <w:rsid w:val="71F27DEA"/>
    <w:rsid w:val="75EC1F4F"/>
    <w:rsid w:val="777F9234"/>
    <w:rsid w:val="7A300947"/>
    <w:rsid w:val="7DDFD93C"/>
    <w:rsid w:val="7EFFF0D8"/>
    <w:rsid w:val="7F1AB32D"/>
    <w:rsid w:val="7FFC2822"/>
    <w:rsid w:val="7FFECA98"/>
    <w:rsid w:val="9ACD31F1"/>
    <w:rsid w:val="B7EF8CEE"/>
    <w:rsid w:val="BBBAA17D"/>
    <w:rsid w:val="BBBFC925"/>
    <w:rsid w:val="BFFCE314"/>
    <w:rsid w:val="BFFF3BF5"/>
    <w:rsid w:val="CBF7C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E56FDB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E56FDB"/>
    <w:pPr>
      <w:keepNext/>
      <w:autoSpaceDE w:val="0"/>
      <w:autoSpaceDN w:val="0"/>
      <w:adjustRightInd w:val="0"/>
      <w:jc w:val="left"/>
      <w:outlineLvl w:val="0"/>
    </w:pPr>
    <w:rPr>
      <w:rFonts w:ascii="仿宋_GB2312" w:eastAsia="仿宋_GB2312"/>
      <w:b/>
      <w:bCs/>
      <w:color w:val="00000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E56FD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56FD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qFormat/>
    <w:rsid w:val="00E56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a0"/>
    <w:qFormat/>
    <w:rsid w:val="00E56FDB"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sid w:val="00E56FDB"/>
    <w:rPr>
      <w:rFonts w:ascii="方正仿宋_GBK" w:eastAsia="方正仿宋_GBK" w:hAnsi="方正仿宋_GBK" w:cs="方正仿宋_GBK" w:hint="eastAsia"/>
      <w:b/>
      <w:color w:val="000000"/>
      <w:sz w:val="28"/>
      <w:szCs w:val="28"/>
      <w:u w:val="none"/>
    </w:rPr>
  </w:style>
  <w:style w:type="character" w:customStyle="1" w:styleId="Char0">
    <w:name w:val="页眉 Char"/>
    <w:basedOn w:val="a0"/>
    <w:link w:val="a4"/>
    <w:qFormat/>
    <w:rsid w:val="00E56FDB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56FD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1575</Words>
  <Characters>1591</Characters>
  <Application>Microsoft Office Word</Application>
  <DocSecurity>0</DocSecurity>
  <Lines>56</Lines>
  <Paragraphs>39</Paragraphs>
  <ScaleCrop>false</ScaleCrop>
  <Company>Microsoft Corp.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焚花入骨</dc:creator>
  <cp:lastModifiedBy>lenovo</cp:lastModifiedBy>
  <cp:revision>3</cp:revision>
  <cp:lastPrinted>2026-03-31T07:15:00Z</cp:lastPrinted>
  <dcterms:created xsi:type="dcterms:W3CDTF">2026-04-03T08:04:00Z</dcterms:created>
  <dcterms:modified xsi:type="dcterms:W3CDTF">2026-04-03T08:04:00Z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22A8725FAB6D4D3C99F9300DCC390FE5_13</vt:lpwstr>
  </property>
  <property fmtid="{D5CDD505-2E9C-101B-9397-08002B2CF9AE}" pid="4" name="KSOTemplateDocerSaveRecord">
    <vt:lpwstr>eyJoZGlkIjoiNzU4NTdhMjUxMDA5MzA0OTZkODgxZGU4NmQ4M2FlMTYiLCJ1c2VySWQiOiIxMzI5NDU1MTM2In0=</vt:lpwstr>
  </property>
</Properties>
</file>