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center"/>
        <w:rPr>
          <w:rFonts w:hint="eastAsia" w:ascii="方正小标宋简体" w:hAnsi="方正小标宋简体" w:eastAsia="方正小标宋简体" w:cs="方正小标宋简体"/>
          <w:b w:val="0"/>
          <w:bCs w:val="0"/>
          <w:color w:val="auto"/>
          <w:kern w:val="0"/>
          <w:sz w:val="36"/>
          <w:szCs w:val="36"/>
          <w:u w:val="none"/>
          <w:lang w:val="en-US" w:eastAsia="zh-CN"/>
        </w:rPr>
      </w:pPr>
      <w:bookmarkStart w:id="0" w:name="_GoBack"/>
      <w:bookmarkEnd w:id="0"/>
      <w:r>
        <w:rPr>
          <w:rFonts w:hint="eastAsia" w:ascii="方正小标宋简体" w:hAnsi="方正小标宋简体" w:eastAsia="方正小标宋简体" w:cs="方正小标宋简体"/>
          <w:b w:val="0"/>
          <w:bCs w:val="0"/>
          <w:color w:val="auto"/>
          <w:kern w:val="0"/>
          <w:sz w:val="36"/>
          <w:szCs w:val="36"/>
          <w:u w:val="none"/>
          <w:lang w:val="en-US" w:eastAsia="zh-CN"/>
        </w:rPr>
        <w:t>云南省商务厅成品油网上审批监管平台应用系统</w:t>
      </w:r>
    </w:p>
    <w:p>
      <w:pPr>
        <w:widowControl/>
        <w:spacing w:line="540" w:lineRule="exact"/>
        <w:jc w:val="center"/>
        <w:rPr>
          <w:rFonts w:hint="eastAsia" w:ascii="方正小标宋简体" w:hAnsi="方正小标宋简体" w:eastAsia="方正小标宋简体" w:cs="方正小标宋简体"/>
          <w:b w:val="0"/>
          <w:bCs w:val="0"/>
          <w:color w:val="auto"/>
          <w:kern w:val="0"/>
          <w:sz w:val="36"/>
          <w:szCs w:val="36"/>
          <w:u w:val="none"/>
        </w:rPr>
      </w:pPr>
      <w:r>
        <w:rPr>
          <w:rFonts w:hint="eastAsia" w:ascii="方正小标宋简体" w:hAnsi="方正小标宋简体" w:eastAsia="方正小标宋简体" w:cs="方正小标宋简体"/>
          <w:b w:val="0"/>
          <w:bCs w:val="0"/>
          <w:color w:val="auto"/>
          <w:kern w:val="0"/>
          <w:sz w:val="36"/>
          <w:szCs w:val="36"/>
          <w:u w:val="none"/>
          <w:lang w:val="en-US" w:eastAsia="zh-CN"/>
        </w:rPr>
        <w:t>适配2025年度项目</w:t>
      </w:r>
      <w:r>
        <w:rPr>
          <w:rFonts w:hint="eastAsia" w:ascii="方正小标宋简体" w:hAnsi="方正小标宋简体" w:eastAsia="方正小标宋简体" w:cs="方正小标宋简体"/>
          <w:b w:val="0"/>
          <w:bCs w:val="0"/>
          <w:color w:val="auto"/>
          <w:kern w:val="0"/>
          <w:sz w:val="36"/>
          <w:szCs w:val="36"/>
          <w:u w:val="none"/>
        </w:rPr>
        <w:t>采购意向</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cs="仿宋_GB2312" w:asciiTheme="minorEastAsia" w:hAnsiTheme="minorEastAsia"/>
          <w:b/>
          <w:bCs/>
          <w:color w:val="auto"/>
          <w:kern w:val="0"/>
          <w:sz w:val="24"/>
          <w:szCs w:val="24"/>
        </w:rPr>
      </w:pP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eastAsia" w:cs="仿宋_GB2312" w:asciiTheme="minorEastAsia" w:hAnsiTheme="minorEastAsia" w:eastAsiaTheme="minorEastAsia"/>
          <w:b/>
          <w:bCs/>
          <w:color w:val="auto"/>
          <w:kern w:val="0"/>
          <w:sz w:val="24"/>
          <w:szCs w:val="24"/>
          <w:lang w:eastAsia="zh-CN"/>
        </w:rPr>
      </w:pPr>
      <w:r>
        <w:rPr>
          <w:rFonts w:hint="eastAsia" w:cs="仿宋_GB2312" w:asciiTheme="minorEastAsia" w:hAnsiTheme="minorEastAsia"/>
          <w:b/>
          <w:bCs/>
          <w:color w:val="auto"/>
          <w:kern w:val="0"/>
          <w:sz w:val="24"/>
          <w:szCs w:val="24"/>
        </w:rPr>
        <w:t>预算金额：</w:t>
      </w:r>
      <w:r>
        <w:rPr>
          <w:rFonts w:hint="eastAsia" w:cs="仿宋_GB2312" w:asciiTheme="minorEastAsia" w:hAnsiTheme="minorEastAsia"/>
          <w:b/>
          <w:bCs/>
          <w:color w:val="auto"/>
          <w:kern w:val="0"/>
          <w:sz w:val="24"/>
          <w:szCs w:val="24"/>
          <w:lang w:val="en-US" w:eastAsia="zh-CN"/>
        </w:rPr>
        <w:t xml:space="preserve">46.26万元 </w:t>
      </w:r>
      <w:r>
        <w:rPr>
          <w:rFonts w:hint="eastAsia" w:cs="仿宋_GB2312" w:asciiTheme="minorEastAsia" w:hAnsiTheme="minorEastAsia"/>
          <w:b/>
          <w:bCs/>
          <w:color w:val="auto"/>
          <w:kern w:val="0"/>
          <w:sz w:val="24"/>
          <w:szCs w:val="24"/>
        </w:rPr>
        <w:t xml:space="preserve"> </w:t>
      </w:r>
      <w:r>
        <w:rPr>
          <w:rFonts w:hint="eastAsia" w:cs="仿宋_GB2312" w:asciiTheme="minorEastAsia" w:hAnsiTheme="minorEastAsia"/>
          <w:b/>
          <w:bCs/>
          <w:color w:val="auto"/>
          <w:kern w:val="0"/>
          <w:sz w:val="24"/>
          <w:szCs w:val="24"/>
          <w:lang w:val="en-US" w:eastAsia="zh-CN"/>
        </w:rPr>
        <w:t xml:space="preserve"> </w:t>
      </w:r>
      <w:r>
        <w:rPr>
          <w:rFonts w:hint="eastAsia" w:cs="仿宋_GB2312" w:asciiTheme="minorEastAsia" w:hAnsiTheme="minorEastAsia"/>
          <w:b/>
          <w:bCs/>
          <w:color w:val="auto"/>
          <w:kern w:val="0"/>
          <w:sz w:val="24"/>
          <w:szCs w:val="24"/>
        </w:rPr>
        <w:t>拟采购时间：</w:t>
      </w:r>
      <w:r>
        <w:rPr>
          <w:rFonts w:hint="eastAsia" w:cs="仿宋_GB2312" w:asciiTheme="minorEastAsia" w:hAnsiTheme="minorEastAsia"/>
          <w:b/>
          <w:bCs/>
          <w:color w:val="auto"/>
          <w:kern w:val="0"/>
          <w:sz w:val="24"/>
          <w:szCs w:val="24"/>
          <w:lang w:val="en-US" w:eastAsia="zh-CN"/>
        </w:rPr>
        <w:t>2026年6月</w:t>
      </w:r>
      <w:r>
        <w:rPr>
          <w:rFonts w:hint="eastAsia" w:cs="仿宋_GB2312" w:asciiTheme="minorEastAsia" w:hAnsiTheme="minorEastAsia"/>
          <w:bCs/>
          <w:color w:val="auto"/>
          <w:kern w:val="0"/>
          <w:sz w:val="24"/>
          <w:szCs w:val="24"/>
        </w:rPr>
        <w:t xml:space="preserve">  </w:t>
      </w:r>
      <w:r>
        <w:rPr>
          <w:rFonts w:hint="eastAsia" w:cs="仿宋_GB2312" w:asciiTheme="minorEastAsia" w:hAnsiTheme="minorEastAsia"/>
          <w:b/>
          <w:bCs/>
          <w:color w:val="auto"/>
          <w:kern w:val="0"/>
          <w:sz w:val="24"/>
          <w:szCs w:val="24"/>
        </w:rPr>
        <w:t>是否面向中小企业：</w:t>
      </w:r>
      <w:r>
        <w:rPr>
          <w:rFonts w:hint="eastAsia" w:cs="仿宋_GB2312" w:asciiTheme="minorEastAsia" w:hAnsiTheme="minorEastAsia"/>
          <w:b/>
          <w:bCs/>
          <w:color w:val="auto"/>
          <w:kern w:val="0"/>
          <w:sz w:val="24"/>
          <w:szCs w:val="24"/>
          <w:lang w:eastAsia="zh-CN"/>
        </w:rPr>
        <w:t>是</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（一）采购标的需实现的功能或者目标，以及为落实政府采购政策需满足的要求：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按照要求对“云南省成品油网上审批监管平台”系统平台进行适配性改造，保证改造后的平台能够兼容国产浏览器、操作系统、中间件，实现多种运行环境兼容，确保全省商务系统的办公设备能正常访问。</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（二）采购标的需执行的国家相关标准、行业标准、地方标准或者其他标准、规范：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符合如下国家、地方政府相关标准、行业标准、规范等相关法律法规的要求，同时符合本项目采购需求的要求。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spacing w:val="-1"/>
          <w:sz w:val="24"/>
          <w:szCs w:val="24"/>
        </w:rPr>
      </w:pPr>
      <w:r>
        <w:rPr>
          <w:spacing w:val="-1"/>
          <w:sz w:val="24"/>
          <w:szCs w:val="24"/>
        </w:rPr>
        <w:t>1.GB/T22239-2019《信息安全技术网络安全等级保护基本要求》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spacing w:val="-1"/>
          <w:sz w:val="24"/>
          <w:szCs w:val="24"/>
        </w:rPr>
      </w:pPr>
      <w:r>
        <w:rPr>
          <w:spacing w:val="-1"/>
          <w:sz w:val="24"/>
          <w:szCs w:val="24"/>
        </w:rPr>
        <w:t>2.GB/T22239-2008《信息系统安全等级保护定级指南》</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spacing w:val="-1"/>
          <w:sz w:val="24"/>
          <w:szCs w:val="24"/>
        </w:rPr>
      </w:pPr>
      <w:r>
        <w:rPr>
          <w:rFonts w:hint="eastAsia"/>
          <w:spacing w:val="-1"/>
          <w:sz w:val="24"/>
          <w:szCs w:val="24"/>
          <w:lang w:val="en-US" w:eastAsia="zh-CN"/>
        </w:rPr>
        <w:t>3</w:t>
      </w:r>
      <w:r>
        <w:rPr>
          <w:spacing w:val="-1"/>
          <w:sz w:val="24"/>
          <w:szCs w:val="24"/>
        </w:rPr>
        <w:t>.GB/T25070-2019《信息安全技术网络安全等级保护安全设计技术要求》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spacing w:val="-1"/>
          <w:sz w:val="24"/>
          <w:szCs w:val="24"/>
        </w:rPr>
      </w:pPr>
      <w:r>
        <w:rPr>
          <w:rFonts w:hint="eastAsia"/>
          <w:spacing w:val="-1"/>
          <w:sz w:val="24"/>
          <w:szCs w:val="24"/>
          <w:lang w:val="en-US" w:eastAsia="zh-CN"/>
        </w:rPr>
        <w:t>4</w:t>
      </w:r>
      <w:r>
        <w:rPr>
          <w:spacing w:val="-1"/>
          <w:sz w:val="24"/>
          <w:szCs w:val="24"/>
        </w:rPr>
        <w:t>.GM/T0054-2018《信息系统密码应用基本要求》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spacing w:val="-1"/>
          <w:sz w:val="24"/>
          <w:szCs w:val="24"/>
        </w:rPr>
      </w:pPr>
      <w:r>
        <w:rPr>
          <w:rFonts w:hint="eastAsia"/>
          <w:spacing w:val="-1"/>
          <w:sz w:val="24"/>
          <w:szCs w:val="24"/>
          <w:lang w:val="en-US" w:eastAsia="zh-CN"/>
        </w:rPr>
        <w:t>5</w:t>
      </w:r>
      <w:r>
        <w:rPr>
          <w:spacing w:val="-1"/>
          <w:sz w:val="24"/>
          <w:szCs w:val="24"/>
        </w:rPr>
        <w:t>.GM/T0055-2018《电子文件密码应用技术规范》</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76" w:firstLineChars="200"/>
        <w:jc w:val="left"/>
        <w:textAlignment w:val="auto"/>
        <w:rPr>
          <w:rFonts w:hint="eastAsia"/>
          <w:spacing w:val="-1"/>
          <w:sz w:val="24"/>
          <w:szCs w:val="24"/>
          <w:lang w:val="en-US" w:eastAsia="zh-CN"/>
        </w:rPr>
      </w:pPr>
      <w:r>
        <w:rPr>
          <w:rFonts w:hint="eastAsia"/>
          <w:spacing w:val="-1"/>
          <w:sz w:val="24"/>
          <w:szCs w:val="24"/>
          <w:lang w:val="en-US" w:eastAsia="zh-CN"/>
        </w:rPr>
        <w:t>6</w:t>
      </w:r>
      <w:r>
        <w:rPr>
          <w:spacing w:val="-1"/>
          <w:sz w:val="24"/>
          <w:szCs w:val="24"/>
        </w:rPr>
        <w:t>.GM/T0071-2019《电子文件密码应用指南》</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（三）采购标的需满足的质量、安全、技术规格、物理特性等要求：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建设围绕云南省商务厅“云南省成品油网上审批监管平台”项目展开，实现系统的信创适配性改造。信创适配改造后的系统数据产生、处理和存储流程与原系统保持一致，原系统数据需进行数据迁移工作，通过数据迁移以保证适配后的系统能够正常运行使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本项目安全建设将延续原有云南省商务厅“云南省成品油网上审批监管平台”项目相关安全设计标准，遵循云南省商务厅现有安全管理体系要求的同时满足等保三级及商用密码应用的需求。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项目改造技术规格要求满足信创适配要求，采用信创数据库及对应开发语言、中间件，原数据改造后部署至信创政务云正常运行。</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 xml:space="preserve">（四）采购标的的数量、采购项目交付或者实施的时间和地点：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1.采购标的的数量：改造升级服务1套，等保三级、密评评测服务1套，运维服务1年。</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2.采购项目交付或者实施的时间：改造升级按甲方指定时限实施，运维服务1年。</w:t>
      </w:r>
    </w:p>
    <w:p>
      <w:pPr>
        <w:pStyle w:val="1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_GB2312" w:asciiTheme="minorEastAsia" w:hAnsiTheme="minorEastAsia"/>
          <w:b/>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采购项目交付或者实施的服务地点：</w:t>
      </w:r>
      <w:r>
        <w:rPr>
          <w:rFonts w:hint="eastAsia" w:ascii="宋体" w:hAnsi="宋体" w:eastAsia="宋体" w:cs="宋体"/>
          <w:color w:val="auto"/>
          <w:sz w:val="24"/>
          <w:szCs w:val="24"/>
          <w:lang w:val="en-US" w:eastAsia="zh-CN"/>
        </w:rPr>
        <w:t>采购人指定地点</w:t>
      </w:r>
      <w:r>
        <w:rPr>
          <w:rFonts w:hint="eastAsia" w:ascii="宋体" w:hAnsi="宋体" w:eastAsia="宋体" w:cs="宋体"/>
          <w:color w:val="auto"/>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（五）采购标的需满足的服务标准、期限、效率等要求：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围绕针对“云南省成品油网上审批监管平台”系统平台进行信创适配升级改造，包括首页、注册、新建申请填报、存量申请填报，变更申请填报、迁建申请填报、注销、主体变更、年检申请填报等一系列业务申报及审批功能。</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2、在系统内延展搭建“云南省成品油流通综合智慧管理平台”用于全省油站数据接收、归档与应用。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3、系统适配建设兼顾等级保护三级及密码应用改造并组织、配合通过相应评测。</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4、配合系统测试，确保通过信创要求后按照相应要求部署至政务云信创环境并上线试运行至正常使用。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5、对系统原有数据按照信创要求进行梳理并导入适配改造后的系统，确保数据完整接入。</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为期壹年的运维服务：保障成品油网上审批监管系统平台正常运行，提供7*24小时服务，制定相应应急措施并及时处理维护期间发生的故障问题，协助系统使用单元顺畅安全操作本系统，为系统使用相关人员提供售后服务及相关培训工作，为需求单位提供相应数据共享及挖掘服务。</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（六）采购标的的验收标准：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仿宋_GB2312" w:asciiTheme="minorEastAsia" w:hAnsiTheme="minorEastAsia"/>
          <w:b/>
          <w:bCs/>
          <w:color w:val="auto"/>
          <w:kern w:val="0"/>
          <w:sz w:val="24"/>
          <w:szCs w:val="24"/>
          <w:lang w:val="en-US" w:eastAsia="zh-CN"/>
        </w:rPr>
      </w:pPr>
      <w:r>
        <w:rPr>
          <w:rFonts w:hint="eastAsia" w:ascii="宋体" w:hAnsi="宋体" w:eastAsia="宋体" w:cs="宋体"/>
          <w:color w:val="auto"/>
          <w:sz w:val="24"/>
          <w:szCs w:val="24"/>
          <w:highlight w:val="none"/>
        </w:rPr>
        <w:t>按照合同约定及工作方案要求</w:t>
      </w:r>
      <w:r>
        <w:rPr>
          <w:rFonts w:hint="eastAsia" w:ascii="宋体" w:hAnsi="宋体" w:eastAsia="宋体" w:cs="宋体"/>
          <w:color w:val="auto"/>
          <w:sz w:val="24"/>
          <w:szCs w:val="24"/>
          <w:highlight w:val="none"/>
          <w:lang w:val="en-US" w:eastAsia="zh-CN"/>
        </w:rPr>
        <w:t>验收</w:t>
      </w:r>
      <w:r>
        <w:rPr>
          <w:rFonts w:hint="eastAsia" w:ascii="宋体" w:hAnsi="宋体" w:eastAsia="宋体" w:cs="宋体"/>
          <w:color w:val="auto"/>
          <w:sz w:val="24"/>
          <w:szCs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default" w:cs="仿宋_GB2312" w:asciiTheme="minorEastAsia" w:hAnsiTheme="minorEastAsia" w:eastAsiaTheme="minorEastAsia"/>
          <w:b/>
          <w:bCs/>
          <w:color w:val="auto"/>
          <w:kern w:val="0"/>
          <w:sz w:val="24"/>
          <w:szCs w:val="24"/>
          <w:lang w:val="en-US" w:eastAsia="zh-CN"/>
        </w:rPr>
      </w:pPr>
      <w:r>
        <w:rPr>
          <w:rFonts w:hint="eastAsia" w:cs="仿宋_GB2312" w:asciiTheme="minorEastAsia" w:hAnsiTheme="minorEastAsia"/>
          <w:b/>
          <w:bCs/>
          <w:color w:val="auto"/>
          <w:kern w:val="0"/>
          <w:sz w:val="24"/>
          <w:szCs w:val="24"/>
        </w:rPr>
        <w:t>（七）采购标的的其他技术、服务等要求：</w:t>
      </w:r>
    </w:p>
    <w:p>
      <w:pPr>
        <w:keepNext w:val="0"/>
        <w:keepLines w:val="0"/>
        <w:pageBreakBefore w:val="0"/>
        <w:widowControl/>
        <w:kinsoku/>
        <w:wordWrap/>
        <w:overflowPunct/>
        <w:topLinePunct w:val="0"/>
        <w:autoSpaceDN/>
        <w:bidi w:val="0"/>
        <w:spacing w:line="560" w:lineRule="exact"/>
        <w:ind w:firstLine="482" w:firstLineChars="200"/>
        <w:jc w:val="left"/>
        <w:textAlignment w:val="auto"/>
        <w:rPr>
          <w:rFonts w:hint="eastAsia" w:cs="仿宋_GB2312" w:asciiTheme="minorEastAsia" w:hAnsiTheme="minorEastAsia" w:eastAsiaTheme="minorEastAsia"/>
          <w:b/>
          <w:bCs/>
          <w:color w:val="auto"/>
          <w:kern w:val="0"/>
          <w:sz w:val="24"/>
          <w:szCs w:val="24"/>
          <w:lang w:val="en-US" w:eastAsia="zh-CN"/>
        </w:rPr>
      </w:pPr>
      <w:r>
        <w:rPr>
          <w:rFonts w:hint="eastAsia" w:cs="仿宋_GB2312" w:asciiTheme="minorEastAsia" w:hAnsiTheme="minorEastAsia"/>
          <w:b/>
          <w:bCs/>
          <w:color w:val="auto"/>
          <w:kern w:val="0"/>
          <w:sz w:val="24"/>
          <w:szCs w:val="24"/>
          <w:lang w:val="en-US" w:eastAsia="zh-CN"/>
        </w:rPr>
        <w:t>无。</w:t>
      </w:r>
    </w:p>
    <w:sectPr>
      <w:footerReference r:id="rId3" w:type="default"/>
      <w:pgSz w:w="11906" w:h="16838"/>
      <w:pgMar w:top="2064"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7FFF30E6"/>
    <w:rsid w:val="000A1131"/>
    <w:rsid w:val="000C1C9E"/>
    <w:rsid w:val="0012681E"/>
    <w:rsid w:val="002A52C2"/>
    <w:rsid w:val="002A6E76"/>
    <w:rsid w:val="002E2539"/>
    <w:rsid w:val="004A608E"/>
    <w:rsid w:val="0054694A"/>
    <w:rsid w:val="005B09DF"/>
    <w:rsid w:val="005F3A2A"/>
    <w:rsid w:val="00614AD7"/>
    <w:rsid w:val="007A0A5B"/>
    <w:rsid w:val="007B5ADD"/>
    <w:rsid w:val="008E0C41"/>
    <w:rsid w:val="00956A8F"/>
    <w:rsid w:val="00960F64"/>
    <w:rsid w:val="009D0B6F"/>
    <w:rsid w:val="00A3056B"/>
    <w:rsid w:val="00A71882"/>
    <w:rsid w:val="00C045F3"/>
    <w:rsid w:val="00D71578"/>
    <w:rsid w:val="00D878C1"/>
    <w:rsid w:val="00DE6449"/>
    <w:rsid w:val="00ED4E88"/>
    <w:rsid w:val="00F15F43"/>
    <w:rsid w:val="00F24C2E"/>
    <w:rsid w:val="00F34F29"/>
    <w:rsid w:val="017E5570"/>
    <w:rsid w:val="03956A04"/>
    <w:rsid w:val="06026272"/>
    <w:rsid w:val="07253547"/>
    <w:rsid w:val="07DE7A87"/>
    <w:rsid w:val="08274779"/>
    <w:rsid w:val="09497E1A"/>
    <w:rsid w:val="0A3A7065"/>
    <w:rsid w:val="0AFDB61E"/>
    <w:rsid w:val="0B564C74"/>
    <w:rsid w:val="0BE8323F"/>
    <w:rsid w:val="0DD0351F"/>
    <w:rsid w:val="0E09530A"/>
    <w:rsid w:val="0EF376A9"/>
    <w:rsid w:val="0F847C4B"/>
    <w:rsid w:val="10FA7103"/>
    <w:rsid w:val="112C125C"/>
    <w:rsid w:val="1167760D"/>
    <w:rsid w:val="13201ABD"/>
    <w:rsid w:val="135F3DCB"/>
    <w:rsid w:val="1364711A"/>
    <w:rsid w:val="157B7018"/>
    <w:rsid w:val="163A3C98"/>
    <w:rsid w:val="16F72C63"/>
    <w:rsid w:val="17900A6D"/>
    <w:rsid w:val="1978701B"/>
    <w:rsid w:val="198F732C"/>
    <w:rsid w:val="199C4904"/>
    <w:rsid w:val="19FE5BCB"/>
    <w:rsid w:val="1B297B82"/>
    <w:rsid w:val="1BB7557D"/>
    <w:rsid w:val="1BFE1754"/>
    <w:rsid w:val="1D322FE9"/>
    <w:rsid w:val="1FC3694D"/>
    <w:rsid w:val="1FE2394C"/>
    <w:rsid w:val="20436104"/>
    <w:rsid w:val="20846E48"/>
    <w:rsid w:val="25F52A64"/>
    <w:rsid w:val="27F41FF0"/>
    <w:rsid w:val="2B7F1624"/>
    <w:rsid w:val="2CF83FFB"/>
    <w:rsid w:val="2D2511FC"/>
    <w:rsid w:val="34635E2C"/>
    <w:rsid w:val="365F7227"/>
    <w:rsid w:val="38077A5B"/>
    <w:rsid w:val="3ABC5038"/>
    <w:rsid w:val="3F96213C"/>
    <w:rsid w:val="422D7F3D"/>
    <w:rsid w:val="43482D16"/>
    <w:rsid w:val="45874019"/>
    <w:rsid w:val="4588349D"/>
    <w:rsid w:val="48B73F95"/>
    <w:rsid w:val="497B271D"/>
    <w:rsid w:val="49B74350"/>
    <w:rsid w:val="49BE6235"/>
    <w:rsid w:val="4AB95114"/>
    <w:rsid w:val="4AD6479B"/>
    <w:rsid w:val="4BB8354B"/>
    <w:rsid w:val="4E735981"/>
    <w:rsid w:val="50F91658"/>
    <w:rsid w:val="53156FD9"/>
    <w:rsid w:val="53C13152"/>
    <w:rsid w:val="53E0777C"/>
    <w:rsid w:val="540645A3"/>
    <w:rsid w:val="540E2E05"/>
    <w:rsid w:val="55F702E2"/>
    <w:rsid w:val="565A4D1E"/>
    <w:rsid w:val="56810B50"/>
    <w:rsid w:val="57076504"/>
    <w:rsid w:val="596C6644"/>
    <w:rsid w:val="5AE25FC3"/>
    <w:rsid w:val="5B092411"/>
    <w:rsid w:val="5B7F2365"/>
    <w:rsid w:val="5F5E7634"/>
    <w:rsid w:val="6091436D"/>
    <w:rsid w:val="65945792"/>
    <w:rsid w:val="66050CB7"/>
    <w:rsid w:val="66B45545"/>
    <w:rsid w:val="67D76F07"/>
    <w:rsid w:val="68AB6F5D"/>
    <w:rsid w:val="6934740E"/>
    <w:rsid w:val="69601F75"/>
    <w:rsid w:val="69A3788A"/>
    <w:rsid w:val="69B9274F"/>
    <w:rsid w:val="6BF7F3D0"/>
    <w:rsid w:val="6DB90582"/>
    <w:rsid w:val="6DFFA435"/>
    <w:rsid w:val="6F4143B1"/>
    <w:rsid w:val="6FEFD987"/>
    <w:rsid w:val="75096F8A"/>
    <w:rsid w:val="75F9BC13"/>
    <w:rsid w:val="77084F98"/>
    <w:rsid w:val="775D4C02"/>
    <w:rsid w:val="795B64F6"/>
    <w:rsid w:val="79FB08CE"/>
    <w:rsid w:val="7B6B9E2F"/>
    <w:rsid w:val="7B9FB6AD"/>
    <w:rsid w:val="7BC5A79C"/>
    <w:rsid w:val="7BD97A47"/>
    <w:rsid w:val="7BFDDC1F"/>
    <w:rsid w:val="7C254B5B"/>
    <w:rsid w:val="7C477DE4"/>
    <w:rsid w:val="7DE79362"/>
    <w:rsid w:val="7DEB2AD6"/>
    <w:rsid w:val="7DFE8453"/>
    <w:rsid w:val="7F7B6D42"/>
    <w:rsid w:val="7FFA7F20"/>
    <w:rsid w:val="7FFF30E6"/>
    <w:rsid w:val="AAFE92D4"/>
    <w:rsid w:val="BBF40EF8"/>
    <w:rsid w:val="BE7D3823"/>
    <w:rsid w:val="D9999723"/>
    <w:rsid w:val="DEFA29E2"/>
    <w:rsid w:val="DF7BE6F1"/>
    <w:rsid w:val="E4E6139A"/>
    <w:rsid w:val="E6C7EDF3"/>
    <w:rsid w:val="E777EDFC"/>
    <w:rsid w:val="E9DD8E8D"/>
    <w:rsid w:val="EDFFECBF"/>
    <w:rsid w:val="EFFDEFBA"/>
    <w:rsid w:val="F7FB76A1"/>
    <w:rsid w:val="F7FF2995"/>
    <w:rsid w:val="F8BE0B9F"/>
    <w:rsid w:val="F93E120B"/>
    <w:rsid w:val="FBFFE4DE"/>
    <w:rsid w:val="FD938A42"/>
    <w:rsid w:val="FE733421"/>
    <w:rsid w:val="FEF5E78B"/>
    <w:rsid w:val="FF760888"/>
    <w:rsid w:val="FFB151E6"/>
    <w:rsid w:val="FFB5FF0D"/>
    <w:rsid w:val="FFF647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insoku w:val="0"/>
      <w:overflowPunct w:val="0"/>
      <w:spacing w:line="560" w:lineRule="exact"/>
      <w:ind w:firstLine="200" w:firstLineChars="200"/>
      <w:outlineLvl w:val="1"/>
    </w:pPr>
    <w:rPr>
      <w:rFonts w:eastAsia="仿宋_GB2312"/>
      <w:color w:val="000000"/>
      <w:kern w:val="0"/>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_Style 18"/>
    <w:basedOn w:val="1"/>
    <w:next w:val="1"/>
    <w:qFormat/>
    <w:uiPriority w:val="0"/>
    <w:pPr>
      <w:pBdr>
        <w:top w:val="single" w:color="auto" w:sz="6" w:space="1"/>
      </w:pBdr>
      <w:jc w:val="center"/>
    </w:pPr>
    <w:rPr>
      <w:rFonts w:ascii="Arial" w:eastAsia="宋体"/>
      <w:vanish/>
      <w:sz w:val="16"/>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_Style 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SysCeo.com</Company>
  <Pages>2</Pages>
  <Words>1489</Words>
  <Characters>1747</Characters>
  <Lines>1</Lines>
  <Paragraphs>1</Paragraphs>
  <TotalTime>50</TotalTime>
  <ScaleCrop>false</ScaleCrop>
  <LinksUpToDate>false</LinksUpToDate>
  <CharactersWithSpaces>1753</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2026-01-12T17:07:00Z</dcterms:created>
  <dc:creator>callmecool</dc:creator>
  <cp:lastModifiedBy>王显锋</cp:lastModifiedBy>
  <cp:lastPrinted>2026-01-31T10:00:00Z</cp:lastPrinted>
  <dcterms:modified xsi:type="dcterms:W3CDTF">2026-05-14T06:49:53Z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D2D395BC8E93E518DD14FF69E4D7B3CD_43</vt:lpwstr>
  </property>
</Properties>
</file>