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黑体" w:hAnsi="黑体" w:eastAsia="黑体"/>
        </w:rPr>
      </w:pPr>
      <w:r>
        <w:rPr>
          <w:rFonts w:hint="eastAsia" w:ascii="黑体" w:hAnsi="黑体" w:eastAsia="黑体" w:cs="黑体"/>
          <w:sz w:val="32"/>
          <w:szCs w:val="32"/>
        </w:rPr>
        <w:t>附件1</w:t>
      </w:r>
    </w:p>
    <w:p>
      <w:pPr>
        <w:jc w:val="center"/>
        <w:rPr>
          <w:rFonts w:hint="eastAsia" w:eastAsia="黑体"/>
          <w:sz w:val="52"/>
          <w:szCs w:val="52"/>
        </w:rPr>
      </w:pPr>
    </w:p>
    <w:p>
      <w:pPr>
        <w:jc w:val="center"/>
        <w:rPr>
          <w:rFonts w:hint="eastAsia" w:eastAsia="黑体"/>
          <w:sz w:val="52"/>
          <w:szCs w:val="52"/>
        </w:rPr>
      </w:pPr>
      <w:r>
        <w:rPr>
          <w:rFonts w:hint="eastAsia" w:eastAsia="黑体"/>
          <w:sz w:val="52"/>
          <w:szCs w:val="52"/>
        </w:rPr>
        <w:t>2023年第</w:t>
      </w:r>
      <w:r>
        <w:rPr>
          <w:rFonts w:hint="eastAsia" w:eastAsia="黑体"/>
          <w:sz w:val="52"/>
          <w:szCs w:val="52"/>
          <w:lang w:eastAsia="zh-CN"/>
        </w:rPr>
        <w:t>三</w:t>
      </w:r>
      <w:r>
        <w:rPr>
          <w:rFonts w:hint="eastAsia" w:eastAsia="黑体"/>
          <w:sz w:val="52"/>
          <w:szCs w:val="52"/>
        </w:rPr>
        <w:t>批农产品供应链冷链物流项目申报书</w:t>
      </w:r>
    </w:p>
    <w:p>
      <w:pPr>
        <w:ind w:firstLine="1032"/>
        <w:jc w:val="center"/>
        <w:rPr>
          <w:rFonts w:ascii="黑体" w:eastAsia="黑体"/>
          <w:sz w:val="52"/>
          <w:szCs w:val="52"/>
        </w:rPr>
      </w:pPr>
    </w:p>
    <w:p>
      <w:pPr>
        <w:ind w:firstLine="1032"/>
        <w:rPr>
          <w:rFonts w:ascii="黑体" w:eastAsia="黑体"/>
          <w:sz w:val="52"/>
          <w:szCs w:val="52"/>
        </w:rPr>
      </w:pPr>
    </w:p>
    <w:p>
      <w:pPr>
        <w:ind w:firstLine="875"/>
        <w:jc w:val="center"/>
        <w:rPr>
          <w:b/>
          <w:sz w:val="44"/>
          <w:szCs w:val="44"/>
        </w:rPr>
      </w:pPr>
    </w:p>
    <w:p>
      <w:pPr>
        <w:pStyle w:val="14"/>
        <w:ind w:left="824" w:hanging="412"/>
      </w:pPr>
    </w:p>
    <w:p>
      <w:pPr>
        <w:pStyle w:val="15"/>
      </w:pPr>
    </w:p>
    <w:p>
      <w:pPr>
        <w:pStyle w:val="14"/>
      </w:pPr>
    </w:p>
    <w:p>
      <w:pPr>
        <w:pStyle w:val="15"/>
      </w:pPr>
    </w:p>
    <w:p>
      <w:pPr>
        <w:pStyle w:val="14"/>
      </w:pPr>
    </w:p>
    <w:p>
      <w:pPr>
        <w:pStyle w:val="15"/>
      </w:pPr>
    </w:p>
    <w:p>
      <w:pPr>
        <w:pStyle w:val="14"/>
      </w:pPr>
    </w:p>
    <w:p>
      <w:pPr>
        <w:pStyle w:val="15"/>
      </w:pPr>
    </w:p>
    <w:p>
      <w:pPr>
        <w:pStyle w:val="14"/>
      </w:pPr>
    </w:p>
    <w:p>
      <w:pPr>
        <w:pStyle w:val="15"/>
      </w:pPr>
    </w:p>
    <w:p>
      <w:pPr>
        <w:pStyle w:val="14"/>
      </w:pPr>
    </w:p>
    <w:p>
      <w:pPr>
        <w:snapToGrid w:val="0"/>
        <w:rPr>
          <w:b/>
          <w:sz w:val="32"/>
          <w:szCs w:val="32"/>
        </w:rPr>
      </w:pPr>
    </w:p>
    <w:p>
      <w:pPr>
        <w:pStyle w:val="14"/>
        <w:ind w:left="0" w:leftChars="0" w:firstLine="0" w:firstLineChars="0"/>
      </w:pPr>
    </w:p>
    <w:p>
      <w:pPr>
        <w:snapToGrid w:val="0"/>
        <w:ind w:firstLine="1280" w:firstLineChars="400"/>
        <w:rPr>
          <w:rFonts w:ascii="黑体" w:hAnsi="黑体" w:eastAsia="黑体" w:cs="黑体"/>
          <w:sz w:val="32"/>
          <w:szCs w:val="32"/>
          <w:u w:val="single"/>
        </w:rPr>
      </w:pPr>
      <w:r>
        <w:rPr>
          <w:rFonts w:hint="eastAsia" w:ascii="黑体" w:hAnsi="黑体" w:eastAsia="黑体" w:cs="黑体"/>
          <w:sz w:val="32"/>
          <w:szCs w:val="32"/>
        </w:rPr>
        <w:t>项目名称：</w:t>
      </w:r>
    </w:p>
    <w:p>
      <w:pPr>
        <w:snapToGrid w:val="0"/>
        <w:ind w:firstLine="1280" w:firstLineChars="400"/>
        <w:rPr>
          <w:rFonts w:ascii="黑体" w:hAnsi="黑体" w:eastAsia="黑体" w:cs="黑体"/>
          <w:sz w:val="32"/>
          <w:szCs w:val="32"/>
        </w:rPr>
      </w:pPr>
      <w:r>
        <w:rPr>
          <w:rFonts w:hint="eastAsia" w:ascii="黑体" w:hAnsi="黑体" w:eastAsia="黑体" w:cs="黑体"/>
          <w:sz w:val="32"/>
          <w:szCs w:val="32"/>
        </w:rPr>
        <w:t>企业名称：</w:t>
      </w:r>
      <w:r>
        <w:rPr>
          <w:rFonts w:ascii="黑体" w:hAnsi="黑体" w:eastAsia="黑体" w:cs="黑体"/>
          <w:sz w:val="32"/>
          <w:szCs w:val="32"/>
        </w:rPr>
        <w:t xml:space="preserve"> </w:t>
      </w:r>
    </w:p>
    <w:p>
      <w:pPr>
        <w:snapToGrid w:val="0"/>
        <w:ind w:firstLine="1280" w:firstLineChars="400"/>
        <w:rPr>
          <w:rFonts w:ascii="黑体" w:hAnsi="黑体" w:eastAsia="黑体" w:cs="黑体"/>
          <w:sz w:val="32"/>
          <w:szCs w:val="32"/>
        </w:rPr>
      </w:pPr>
      <w:r>
        <w:rPr>
          <w:rFonts w:hint="eastAsia" w:ascii="黑体" w:hAnsi="黑体" w:eastAsia="黑体" w:cs="黑体"/>
          <w:sz w:val="32"/>
          <w:szCs w:val="32"/>
        </w:rPr>
        <w:t>填报人：</w:t>
      </w:r>
    </w:p>
    <w:p>
      <w:pPr>
        <w:snapToGrid w:val="0"/>
        <w:ind w:firstLine="1280" w:firstLineChars="400"/>
        <w:rPr>
          <w:rFonts w:ascii="黑体" w:hAnsi="黑体" w:eastAsia="黑体" w:cs="黑体"/>
          <w:sz w:val="32"/>
          <w:szCs w:val="32"/>
        </w:rPr>
      </w:pPr>
      <w:r>
        <w:rPr>
          <w:rFonts w:hint="eastAsia" w:ascii="黑体" w:hAnsi="黑体" w:eastAsia="黑体" w:cs="黑体"/>
          <w:sz w:val="32"/>
          <w:szCs w:val="32"/>
        </w:rPr>
        <w:t>联系电话：</w:t>
      </w:r>
    </w:p>
    <w:p>
      <w:pPr>
        <w:snapToGrid w:val="0"/>
        <w:ind w:firstLine="1280" w:firstLineChars="400"/>
        <w:rPr>
          <w:rFonts w:hint="eastAsia" w:ascii="方正小标宋简体" w:hAnsi="方正小标宋简体" w:eastAsia="方正小标宋简体" w:cs="方正小标宋简体"/>
          <w:sz w:val="36"/>
          <w:szCs w:val="36"/>
        </w:rPr>
      </w:pPr>
      <w:r>
        <w:rPr>
          <w:rFonts w:hint="eastAsia" w:ascii="黑体" w:hAnsi="黑体" w:eastAsia="黑体" w:cs="黑体"/>
          <w:sz w:val="32"/>
          <w:szCs w:val="32"/>
        </w:rPr>
        <w:t>申报时间：</w:t>
      </w:r>
      <w:r>
        <w:rPr>
          <w:rFonts w:eastAsia="黑体"/>
          <w:sz w:val="32"/>
          <w:szCs w:val="32"/>
        </w:rPr>
        <w:t xml:space="preserve"> 20</w:t>
      </w:r>
      <w:r>
        <w:rPr>
          <w:rFonts w:hint="eastAsia" w:eastAsia="黑体"/>
          <w:sz w:val="32"/>
          <w:szCs w:val="32"/>
        </w:rPr>
        <w:t>23</w:t>
      </w:r>
      <w:r>
        <w:rPr>
          <w:rFonts w:hint="eastAsia" w:ascii="黑体" w:hAnsi="黑体" w:eastAsia="黑体" w:cs="黑体"/>
          <w:sz w:val="32"/>
          <w:szCs w:val="32"/>
        </w:rPr>
        <w:t>年  月  日</w:t>
      </w:r>
    </w:p>
    <w:p>
      <w:pPr>
        <w:spacing w:line="600" w:lineRule="exact"/>
        <w:jc w:val="both"/>
        <w:rPr>
          <w:rFonts w:hint="eastAsia" w:ascii="方正小标宋简体" w:hAnsi="方正小标宋简体" w:eastAsia="方正小标宋简体" w:cs="方正小标宋简体"/>
          <w:sz w:val="36"/>
          <w:szCs w:val="36"/>
        </w:rPr>
      </w:pPr>
    </w:p>
    <w:p>
      <w:pPr>
        <w:spacing w:line="60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2023年第</w:t>
      </w:r>
      <w:r>
        <w:rPr>
          <w:rFonts w:hint="eastAsia" w:ascii="方正小标宋简体" w:hAnsi="方正小标宋简体" w:eastAsia="方正小标宋简体" w:cs="方正小标宋简体"/>
          <w:sz w:val="36"/>
          <w:szCs w:val="36"/>
          <w:lang w:eastAsia="zh-CN"/>
        </w:rPr>
        <w:t>三</w:t>
      </w:r>
      <w:r>
        <w:rPr>
          <w:rFonts w:hint="eastAsia" w:ascii="方正小标宋简体" w:hAnsi="方正小标宋简体" w:eastAsia="方正小标宋简体" w:cs="方正小标宋简体"/>
          <w:sz w:val="36"/>
          <w:szCs w:val="36"/>
        </w:rPr>
        <w:t>批农产品供应链冷链物流项目申报表</w:t>
      </w:r>
    </w:p>
    <w:p>
      <w:pPr>
        <w:spacing w:line="240" w:lineRule="exact"/>
        <w:rPr>
          <w:rFonts w:hint="eastAsia" w:ascii="方正仿宋_GBK" w:hAnsi="方正仿宋_GBK" w:eastAsia="方正仿宋_GBK" w:cs="方正仿宋_GBK"/>
          <w:sz w:val="18"/>
          <w:szCs w:val="18"/>
        </w:rPr>
      </w:pPr>
    </w:p>
    <w:tbl>
      <w:tblPr>
        <w:tblStyle w:val="11"/>
        <w:tblW w:w="9209" w:type="dxa"/>
        <w:jc w:val="center"/>
        <w:tblLayout w:type="fixed"/>
        <w:tblCellMar>
          <w:top w:w="0" w:type="dxa"/>
          <w:left w:w="108" w:type="dxa"/>
          <w:bottom w:w="0" w:type="dxa"/>
          <w:right w:w="108" w:type="dxa"/>
        </w:tblCellMar>
      </w:tblPr>
      <w:tblGrid>
        <w:gridCol w:w="2261"/>
        <w:gridCol w:w="1840"/>
        <w:gridCol w:w="1701"/>
        <w:gridCol w:w="289"/>
        <w:gridCol w:w="1275"/>
        <w:gridCol w:w="1843"/>
      </w:tblGrid>
      <w:tr>
        <w:tblPrEx>
          <w:tblCellMar>
            <w:top w:w="0" w:type="dxa"/>
            <w:left w:w="108" w:type="dxa"/>
            <w:bottom w:w="0" w:type="dxa"/>
            <w:right w:w="108" w:type="dxa"/>
          </w:tblCellMar>
        </w:tblPrEx>
        <w:trPr>
          <w:trHeight w:val="23" w:hRule="atLeast"/>
          <w:jc w:val="center"/>
        </w:trPr>
        <w:tc>
          <w:tcPr>
            <w:tcW w:w="226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项目名称</w:t>
            </w:r>
          </w:p>
        </w:tc>
        <w:tc>
          <w:tcPr>
            <w:tcW w:w="694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p>
        </w:tc>
      </w:tr>
      <w:tr>
        <w:tblPrEx>
          <w:tblCellMar>
            <w:top w:w="0" w:type="dxa"/>
            <w:left w:w="108" w:type="dxa"/>
            <w:bottom w:w="0" w:type="dxa"/>
            <w:right w:w="108" w:type="dxa"/>
          </w:tblCellMar>
        </w:tblPrEx>
        <w:trPr>
          <w:trHeight w:val="23" w:hRule="atLeast"/>
          <w:jc w:val="center"/>
        </w:trPr>
        <w:tc>
          <w:tcPr>
            <w:tcW w:w="226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实施主体名称</w:t>
            </w:r>
          </w:p>
        </w:tc>
        <w:tc>
          <w:tcPr>
            <w:tcW w:w="3541" w:type="dxa"/>
            <w:gridSpan w:val="2"/>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p>
        </w:tc>
        <w:tc>
          <w:tcPr>
            <w:tcW w:w="156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注册时间</w:t>
            </w:r>
          </w:p>
        </w:tc>
        <w:tc>
          <w:tcPr>
            <w:tcW w:w="184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p>
        </w:tc>
      </w:tr>
      <w:tr>
        <w:tblPrEx>
          <w:tblCellMar>
            <w:top w:w="0" w:type="dxa"/>
            <w:left w:w="108" w:type="dxa"/>
            <w:bottom w:w="0" w:type="dxa"/>
            <w:right w:w="108" w:type="dxa"/>
          </w:tblCellMar>
        </w:tblPrEx>
        <w:trPr>
          <w:trHeight w:val="23" w:hRule="atLeast"/>
          <w:jc w:val="center"/>
        </w:trPr>
        <w:tc>
          <w:tcPr>
            <w:tcW w:w="226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统一社会信用代码</w:t>
            </w:r>
          </w:p>
        </w:tc>
        <w:tc>
          <w:tcPr>
            <w:tcW w:w="3541" w:type="dxa"/>
            <w:gridSpan w:val="2"/>
            <w:tcBorders>
              <w:top w:val="single" w:color="auto" w:sz="4" w:space="0"/>
              <w:left w:val="nil"/>
              <w:bottom w:val="single" w:color="auto" w:sz="4" w:space="0"/>
              <w:right w:val="nil"/>
            </w:tcBorders>
            <w:noWrap w:val="0"/>
            <w:vAlign w:val="center"/>
          </w:tcPr>
          <w:p>
            <w:pPr>
              <w:widowControl/>
              <w:spacing w:line="240" w:lineRule="exact"/>
              <w:jc w:val="center"/>
              <w:rPr>
                <w:rFonts w:hint="eastAsia" w:ascii="方正仿宋_GBK" w:hAnsi="方正仿宋_GBK" w:eastAsia="方正仿宋_GBK" w:cs="方正仿宋_GBK"/>
                <w:kern w:val="0"/>
                <w:szCs w:val="21"/>
              </w:rPr>
            </w:pPr>
          </w:p>
        </w:tc>
        <w:tc>
          <w:tcPr>
            <w:tcW w:w="1564" w:type="dxa"/>
            <w:gridSpan w:val="2"/>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注册资本</w:t>
            </w:r>
          </w:p>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（万元）</w:t>
            </w:r>
          </w:p>
        </w:tc>
        <w:tc>
          <w:tcPr>
            <w:tcW w:w="184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p>
        </w:tc>
      </w:tr>
      <w:tr>
        <w:tblPrEx>
          <w:tblCellMar>
            <w:top w:w="0" w:type="dxa"/>
            <w:left w:w="108" w:type="dxa"/>
            <w:bottom w:w="0" w:type="dxa"/>
            <w:right w:w="108" w:type="dxa"/>
          </w:tblCellMar>
        </w:tblPrEx>
        <w:trPr>
          <w:trHeight w:val="23" w:hRule="atLeast"/>
          <w:jc w:val="center"/>
        </w:trPr>
        <w:tc>
          <w:tcPr>
            <w:tcW w:w="226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企业注册地址</w:t>
            </w:r>
          </w:p>
        </w:tc>
        <w:tc>
          <w:tcPr>
            <w:tcW w:w="3541" w:type="dxa"/>
            <w:gridSpan w:val="2"/>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p>
        </w:tc>
        <w:tc>
          <w:tcPr>
            <w:tcW w:w="156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法人代表</w:t>
            </w:r>
          </w:p>
        </w:tc>
        <w:tc>
          <w:tcPr>
            <w:tcW w:w="184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p>
        </w:tc>
      </w:tr>
      <w:tr>
        <w:tblPrEx>
          <w:tblCellMar>
            <w:top w:w="0" w:type="dxa"/>
            <w:left w:w="108" w:type="dxa"/>
            <w:bottom w:w="0" w:type="dxa"/>
            <w:right w:w="108" w:type="dxa"/>
          </w:tblCellMar>
        </w:tblPrEx>
        <w:trPr>
          <w:trHeight w:val="23" w:hRule="atLeast"/>
          <w:jc w:val="center"/>
        </w:trPr>
        <w:tc>
          <w:tcPr>
            <w:tcW w:w="2261" w:type="dxa"/>
            <w:tcBorders>
              <w:top w:val="single" w:color="auto" w:sz="4" w:space="0"/>
              <w:left w:val="single" w:color="auto" w:sz="4" w:space="0"/>
              <w:bottom w:val="single" w:color="auto" w:sz="4" w:space="0"/>
              <w:right w:val="single" w:color="000000"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联系人</w:t>
            </w:r>
          </w:p>
        </w:tc>
        <w:tc>
          <w:tcPr>
            <w:tcW w:w="3541" w:type="dxa"/>
            <w:gridSpan w:val="2"/>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p>
        </w:tc>
        <w:tc>
          <w:tcPr>
            <w:tcW w:w="156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联系电话</w:t>
            </w:r>
          </w:p>
        </w:tc>
        <w:tc>
          <w:tcPr>
            <w:tcW w:w="184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p>
        </w:tc>
      </w:tr>
      <w:tr>
        <w:tblPrEx>
          <w:tblCellMar>
            <w:top w:w="0" w:type="dxa"/>
            <w:left w:w="108" w:type="dxa"/>
            <w:bottom w:w="0" w:type="dxa"/>
            <w:right w:w="108" w:type="dxa"/>
          </w:tblCellMar>
        </w:tblPrEx>
        <w:trPr>
          <w:trHeight w:val="90" w:hRule="atLeast"/>
          <w:jc w:val="center"/>
        </w:trPr>
        <w:tc>
          <w:tcPr>
            <w:tcW w:w="226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实施主体性质</w:t>
            </w:r>
          </w:p>
        </w:tc>
        <w:tc>
          <w:tcPr>
            <w:tcW w:w="694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□国有       □民营    □集体      □混合所有    □外商独资</w:t>
            </w:r>
            <w:r>
              <w:rPr>
                <w:rFonts w:hint="eastAsia" w:ascii="方正仿宋_GBK" w:hAnsi="方正仿宋_GBK" w:eastAsia="方正仿宋_GBK" w:cs="方正仿宋_GBK"/>
                <w:kern w:val="0"/>
                <w:szCs w:val="21"/>
              </w:rPr>
              <w:br w:type="textWrapping"/>
            </w:r>
            <w:r>
              <w:rPr>
                <w:rFonts w:hint="eastAsia" w:ascii="方正仿宋_GBK" w:hAnsi="方正仿宋_GBK" w:eastAsia="方正仿宋_GBK" w:cs="方正仿宋_GBK"/>
                <w:kern w:val="0"/>
                <w:szCs w:val="21"/>
              </w:rPr>
              <w:t>□中外合资   □中外合作经营企业    □其它（请注明）</w:t>
            </w:r>
          </w:p>
        </w:tc>
      </w:tr>
      <w:tr>
        <w:tblPrEx>
          <w:tblCellMar>
            <w:top w:w="0" w:type="dxa"/>
            <w:left w:w="108" w:type="dxa"/>
            <w:bottom w:w="0" w:type="dxa"/>
            <w:right w:w="108" w:type="dxa"/>
          </w:tblCellMar>
        </w:tblPrEx>
        <w:trPr>
          <w:trHeight w:val="23" w:hRule="atLeast"/>
          <w:jc w:val="center"/>
        </w:trPr>
        <w:tc>
          <w:tcPr>
            <w:tcW w:w="2261" w:type="dxa"/>
            <w:tcBorders>
              <w:top w:val="single" w:color="auto" w:sz="4" w:space="0"/>
              <w:left w:val="single" w:color="auto" w:sz="4" w:space="0"/>
              <w:bottom w:val="single" w:color="auto" w:sz="4" w:space="0"/>
              <w:right w:val="single" w:color="000000"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申报项目方向</w:t>
            </w:r>
          </w:p>
        </w:tc>
        <w:tc>
          <w:tcPr>
            <w:tcW w:w="6948" w:type="dxa"/>
            <w:gridSpan w:val="5"/>
            <w:tcBorders>
              <w:top w:val="single" w:color="auto" w:sz="4" w:space="0"/>
              <w:left w:val="nil"/>
              <w:bottom w:val="single" w:color="auto" w:sz="4" w:space="0"/>
              <w:right w:val="single" w:color="000000" w:sz="4" w:space="0"/>
            </w:tcBorders>
            <w:noWrap w:val="0"/>
            <w:vAlign w:val="center"/>
          </w:tcPr>
          <w:p>
            <w:pPr>
              <w:widowControl/>
              <w:spacing w:line="240" w:lineRule="exact"/>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□增强农产品批发市场冷链流通能力     □中央厨房</w:t>
            </w:r>
          </w:p>
          <w:p>
            <w:pPr>
              <w:widowControl/>
              <w:spacing w:line="240" w:lineRule="exact"/>
              <w:rPr>
                <w:rFonts w:hint="eastAsia"/>
              </w:rPr>
            </w:pPr>
            <w:r>
              <w:rPr>
                <w:rFonts w:hint="eastAsia" w:ascii="方正仿宋_GBK" w:hAnsi="方正仿宋_GBK" w:eastAsia="方正仿宋_GBK" w:cs="方正仿宋_GBK"/>
                <w:kern w:val="0"/>
                <w:szCs w:val="21"/>
              </w:rPr>
              <w:t>□提高冷链物流重点干支线配送效率     □完善农产品零售终端冷链环境</w:t>
            </w:r>
          </w:p>
        </w:tc>
      </w:tr>
      <w:tr>
        <w:tblPrEx>
          <w:tblCellMar>
            <w:top w:w="0" w:type="dxa"/>
            <w:left w:w="108" w:type="dxa"/>
            <w:bottom w:w="0" w:type="dxa"/>
            <w:right w:w="108" w:type="dxa"/>
          </w:tblCellMar>
        </w:tblPrEx>
        <w:trPr>
          <w:trHeight w:val="23" w:hRule="atLeast"/>
          <w:jc w:val="center"/>
        </w:trPr>
        <w:tc>
          <w:tcPr>
            <w:tcW w:w="2261" w:type="dxa"/>
            <w:tcBorders>
              <w:top w:val="single" w:color="auto" w:sz="4" w:space="0"/>
              <w:left w:val="single" w:color="auto" w:sz="4" w:space="0"/>
              <w:bottom w:val="single" w:color="auto" w:sz="4" w:space="0"/>
              <w:right w:val="single" w:color="000000"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实施主体介绍</w:t>
            </w:r>
          </w:p>
        </w:tc>
        <w:tc>
          <w:tcPr>
            <w:tcW w:w="6948" w:type="dxa"/>
            <w:gridSpan w:val="5"/>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p>
        </w:tc>
      </w:tr>
      <w:tr>
        <w:tblPrEx>
          <w:tblCellMar>
            <w:top w:w="0" w:type="dxa"/>
            <w:left w:w="108" w:type="dxa"/>
            <w:bottom w:w="0" w:type="dxa"/>
            <w:right w:w="108" w:type="dxa"/>
          </w:tblCellMar>
        </w:tblPrEx>
        <w:trPr>
          <w:trHeight w:val="347" w:hRule="atLeast"/>
          <w:jc w:val="center"/>
        </w:trPr>
        <w:tc>
          <w:tcPr>
            <w:tcW w:w="2261" w:type="dxa"/>
            <w:tcBorders>
              <w:top w:val="single" w:color="auto" w:sz="4" w:space="0"/>
              <w:left w:val="single" w:color="auto" w:sz="4" w:space="0"/>
              <w:bottom w:val="single" w:color="auto" w:sz="4" w:space="0"/>
              <w:right w:val="single" w:color="000000"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实施主体开展的农产品供应链冷链建设工作介绍</w:t>
            </w:r>
          </w:p>
        </w:tc>
        <w:tc>
          <w:tcPr>
            <w:tcW w:w="6948" w:type="dxa"/>
            <w:gridSpan w:val="5"/>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p>
        </w:tc>
      </w:tr>
      <w:tr>
        <w:tblPrEx>
          <w:tblCellMar>
            <w:top w:w="0" w:type="dxa"/>
            <w:left w:w="108" w:type="dxa"/>
            <w:bottom w:w="0" w:type="dxa"/>
            <w:right w:w="108" w:type="dxa"/>
          </w:tblCellMar>
        </w:tblPrEx>
        <w:trPr>
          <w:trHeight w:val="23" w:hRule="atLeast"/>
          <w:jc w:val="center"/>
        </w:trPr>
        <w:tc>
          <w:tcPr>
            <w:tcW w:w="2261" w:type="dxa"/>
            <w:tcBorders>
              <w:top w:val="single" w:color="auto" w:sz="4" w:space="0"/>
              <w:left w:val="single" w:color="auto" w:sz="4" w:space="0"/>
              <w:bottom w:val="single" w:color="auto" w:sz="4" w:space="0"/>
              <w:right w:val="single" w:color="000000"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项目简介</w:t>
            </w:r>
          </w:p>
        </w:tc>
        <w:tc>
          <w:tcPr>
            <w:tcW w:w="6948" w:type="dxa"/>
            <w:gridSpan w:val="5"/>
            <w:tcBorders>
              <w:top w:val="single" w:color="auto" w:sz="4" w:space="0"/>
              <w:left w:val="nil"/>
              <w:bottom w:val="single" w:color="auto" w:sz="4" w:space="0"/>
              <w:right w:val="single" w:color="000000" w:sz="4" w:space="0"/>
            </w:tcBorders>
            <w:noWrap w:val="0"/>
            <w:vAlign w:val="center"/>
          </w:tcPr>
          <w:p>
            <w:pPr>
              <w:widowControl/>
              <w:spacing w:line="240" w:lineRule="exact"/>
              <w:jc w:val="left"/>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（主要围绕支持方向简要介绍项目情况，包括项目建设内容、基础条件、实施进展情况、资金投入情况及其他必要事项）</w:t>
            </w:r>
          </w:p>
        </w:tc>
      </w:tr>
      <w:tr>
        <w:tblPrEx>
          <w:tblCellMar>
            <w:top w:w="0" w:type="dxa"/>
            <w:left w:w="108" w:type="dxa"/>
            <w:bottom w:w="0" w:type="dxa"/>
            <w:right w:w="108" w:type="dxa"/>
          </w:tblCellMar>
        </w:tblPrEx>
        <w:trPr>
          <w:trHeight w:val="23" w:hRule="atLeast"/>
          <w:jc w:val="center"/>
        </w:trPr>
        <w:tc>
          <w:tcPr>
            <w:tcW w:w="2261" w:type="dxa"/>
            <w:tcBorders>
              <w:top w:val="single" w:color="auto" w:sz="4" w:space="0"/>
              <w:left w:val="single" w:color="auto" w:sz="4" w:space="0"/>
              <w:bottom w:val="single" w:color="auto" w:sz="4" w:space="0"/>
              <w:right w:val="single" w:color="000000"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项目预期效果</w:t>
            </w:r>
          </w:p>
        </w:tc>
        <w:tc>
          <w:tcPr>
            <w:tcW w:w="6948" w:type="dxa"/>
            <w:gridSpan w:val="5"/>
            <w:tcBorders>
              <w:top w:val="single" w:color="auto" w:sz="4" w:space="0"/>
              <w:left w:val="nil"/>
              <w:bottom w:val="single" w:color="auto" w:sz="4" w:space="0"/>
              <w:right w:val="single" w:color="000000" w:sz="4" w:space="0"/>
            </w:tcBorders>
            <w:noWrap w:val="0"/>
            <w:vAlign w:val="center"/>
          </w:tcPr>
          <w:p>
            <w:pPr>
              <w:widowControl/>
              <w:spacing w:line="240" w:lineRule="exact"/>
              <w:jc w:val="left"/>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（项目预期经济与社会效益等相关情况）</w:t>
            </w:r>
          </w:p>
        </w:tc>
      </w:tr>
      <w:tr>
        <w:tblPrEx>
          <w:tblCellMar>
            <w:top w:w="0" w:type="dxa"/>
            <w:left w:w="108" w:type="dxa"/>
            <w:bottom w:w="0" w:type="dxa"/>
            <w:right w:w="108" w:type="dxa"/>
          </w:tblCellMar>
        </w:tblPrEx>
        <w:trPr>
          <w:trHeight w:val="23" w:hRule="atLeast"/>
          <w:jc w:val="center"/>
        </w:trPr>
        <w:tc>
          <w:tcPr>
            <w:tcW w:w="2261" w:type="dxa"/>
            <w:tcBorders>
              <w:top w:val="single" w:color="auto" w:sz="4" w:space="0"/>
              <w:left w:val="single" w:color="auto" w:sz="4" w:space="0"/>
              <w:bottom w:val="single" w:color="auto" w:sz="4" w:space="0"/>
              <w:right w:val="single" w:color="000000"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项目建设性质</w:t>
            </w:r>
          </w:p>
        </w:tc>
        <w:tc>
          <w:tcPr>
            <w:tcW w:w="6948" w:type="dxa"/>
            <w:gridSpan w:val="5"/>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□新建                    □改建</w:t>
            </w:r>
          </w:p>
        </w:tc>
      </w:tr>
      <w:tr>
        <w:tblPrEx>
          <w:tblCellMar>
            <w:top w:w="0" w:type="dxa"/>
            <w:left w:w="108" w:type="dxa"/>
            <w:bottom w:w="0" w:type="dxa"/>
            <w:right w:w="108" w:type="dxa"/>
          </w:tblCellMar>
        </w:tblPrEx>
        <w:trPr>
          <w:trHeight w:val="23" w:hRule="atLeast"/>
          <w:jc w:val="center"/>
        </w:trPr>
        <w:tc>
          <w:tcPr>
            <w:tcW w:w="2261" w:type="dxa"/>
            <w:tcBorders>
              <w:top w:val="single" w:color="auto" w:sz="4" w:space="0"/>
              <w:left w:val="single" w:color="auto" w:sz="4" w:space="0"/>
              <w:bottom w:val="single" w:color="auto" w:sz="4" w:space="0"/>
              <w:right w:val="single" w:color="000000"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项目建设状态</w:t>
            </w:r>
          </w:p>
        </w:tc>
        <w:tc>
          <w:tcPr>
            <w:tcW w:w="6948" w:type="dxa"/>
            <w:gridSpan w:val="5"/>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□完工                    □在建</w:t>
            </w:r>
          </w:p>
        </w:tc>
      </w:tr>
      <w:tr>
        <w:tblPrEx>
          <w:tblCellMar>
            <w:top w:w="0" w:type="dxa"/>
            <w:left w:w="108" w:type="dxa"/>
            <w:bottom w:w="0" w:type="dxa"/>
            <w:right w:w="108" w:type="dxa"/>
          </w:tblCellMar>
        </w:tblPrEx>
        <w:trPr>
          <w:trHeight w:val="90" w:hRule="atLeast"/>
          <w:jc w:val="center"/>
        </w:trPr>
        <w:tc>
          <w:tcPr>
            <w:tcW w:w="2261" w:type="dxa"/>
            <w:tcBorders>
              <w:top w:val="single" w:color="auto" w:sz="4" w:space="0"/>
              <w:left w:val="single" w:color="auto" w:sz="4" w:space="0"/>
              <w:bottom w:val="single" w:color="auto" w:sz="4" w:space="0"/>
              <w:right w:val="single" w:color="000000"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建设起止日期</w:t>
            </w:r>
          </w:p>
        </w:tc>
        <w:tc>
          <w:tcPr>
            <w:tcW w:w="6948" w:type="dxa"/>
            <w:gridSpan w:val="5"/>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___年___月___日    至  ___年___月___日</w:t>
            </w:r>
          </w:p>
        </w:tc>
      </w:tr>
      <w:tr>
        <w:tblPrEx>
          <w:tblCellMar>
            <w:top w:w="0" w:type="dxa"/>
            <w:left w:w="108" w:type="dxa"/>
            <w:bottom w:w="0" w:type="dxa"/>
            <w:right w:w="108" w:type="dxa"/>
          </w:tblCellMar>
        </w:tblPrEx>
        <w:trPr>
          <w:trHeight w:val="473" w:hRule="atLeast"/>
          <w:jc w:val="center"/>
        </w:trPr>
        <w:tc>
          <w:tcPr>
            <w:tcW w:w="2261" w:type="dxa"/>
            <w:tcBorders>
              <w:top w:val="single" w:color="auto" w:sz="4" w:space="0"/>
              <w:left w:val="single" w:color="auto" w:sz="4" w:space="0"/>
              <w:bottom w:val="single" w:color="000000" w:sz="4" w:space="0"/>
              <w:right w:val="single" w:color="000000" w:sz="4" w:space="0"/>
            </w:tcBorders>
            <w:noWrap w:val="0"/>
            <w:vAlign w:val="center"/>
          </w:tcPr>
          <w:p>
            <w:pPr>
              <w:widowControl/>
              <w:spacing w:line="240" w:lineRule="exact"/>
              <w:jc w:val="center"/>
              <w:rPr>
                <w:rFonts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建设投资情况（万元）</w:t>
            </w:r>
          </w:p>
        </w:tc>
        <w:tc>
          <w:tcPr>
            <w:tcW w:w="6948" w:type="dxa"/>
            <w:gridSpan w:val="5"/>
            <w:tcBorders>
              <w:top w:val="single" w:color="auto" w:sz="4" w:space="0"/>
              <w:left w:val="nil"/>
              <w:bottom w:val="single" w:color="auto" w:sz="4" w:space="0"/>
              <w:right w:val="single" w:color="000000" w:sz="4" w:space="0"/>
            </w:tcBorders>
            <w:noWrap w:val="0"/>
            <w:vAlign w:val="center"/>
          </w:tcPr>
          <w:p>
            <w:pPr>
              <w:widowControl/>
              <w:spacing w:line="240" w:lineRule="exact"/>
              <w:jc w:val="left"/>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 xml:space="preserve">申报投资额：_____ 已完成投资：_____ （需提供投资额核定材料）        </w:t>
            </w:r>
          </w:p>
        </w:tc>
      </w:tr>
      <w:tr>
        <w:tblPrEx>
          <w:tblCellMar>
            <w:top w:w="0" w:type="dxa"/>
            <w:left w:w="108" w:type="dxa"/>
            <w:bottom w:w="0" w:type="dxa"/>
            <w:right w:w="108" w:type="dxa"/>
          </w:tblCellMar>
        </w:tblPrEx>
        <w:trPr>
          <w:trHeight w:val="90" w:hRule="atLeast"/>
          <w:jc w:val="center"/>
        </w:trPr>
        <w:tc>
          <w:tcPr>
            <w:tcW w:w="226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资金来源情况</w:t>
            </w:r>
          </w:p>
        </w:tc>
        <w:tc>
          <w:tcPr>
            <w:tcW w:w="18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自有资金</w:t>
            </w:r>
          </w:p>
        </w:tc>
        <w:tc>
          <w:tcPr>
            <w:tcW w:w="199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p>
        </w:tc>
        <w:tc>
          <w:tcPr>
            <w:tcW w:w="12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银行贷款</w:t>
            </w:r>
          </w:p>
        </w:tc>
        <w:tc>
          <w:tcPr>
            <w:tcW w:w="184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p>
        </w:tc>
      </w:tr>
      <w:tr>
        <w:tblPrEx>
          <w:tblCellMar>
            <w:top w:w="0" w:type="dxa"/>
            <w:left w:w="108" w:type="dxa"/>
            <w:bottom w:w="0" w:type="dxa"/>
            <w:right w:w="108" w:type="dxa"/>
          </w:tblCellMar>
        </w:tblPrEx>
        <w:trPr>
          <w:trHeight w:val="90" w:hRule="atLeast"/>
          <w:jc w:val="center"/>
        </w:trPr>
        <w:tc>
          <w:tcPr>
            <w:tcW w:w="226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方正仿宋_GBK" w:hAnsi="方正仿宋_GBK" w:eastAsia="方正仿宋_GBK" w:cs="方正仿宋_GBK"/>
                <w:kern w:val="0"/>
                <w:szCs w:val="21"/>
              </w:rPr>
            </w:pPr>
          </w:p>
        </w:tc>
        <w:tc>
          <w:tcPr>
            <w:tcW w:w="184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其他途径</w:t>
            </w:r>
          </w:p>
        </w:tc>
        <w:tc>
          <w:tcPr>
            <w:tcW w:w="5108"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（请注明）</w:t>
            </w:r>
          </w:p>
        </w:tc>
      </w:tr>
      <w:tr>
        <w:tblPrEx>
          <w:tblCellMar>
            <w:top w:w="0" w:type="dxa"/>
            <w:left w:w="108" w:type="dxa"/>
            <w:bottom w:w="0" w:type="dxa"/>
            <w:right w:w="108" w:type="dxa"/>
          </w:tblCellMar>
        </w:tblPrEx>
        <w:trPr>
          <w:trHeight w:val="23" w:hRule="atLeast"/>
          <w:jc w:val="center"/>
        </w:trPr>
        <w:tc>
          <w:tcPr>
            <w:tcW w:w="226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是否获得</w:t>
            </w:r>
          </w:p>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中央财政资金支持</w:t>
            </w:r>
          </w:p>
        </w:tc>
        <w:tc>
          <w:tcPr>
            <w:tcW w:w="694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ind w:firstLine="1260" w:firstLineChars="600"/>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 xml:space="preserve">    □是          □否</w:t>
            </w:r>
          </w:p>
        </w:tc>
      </w:tr>
      <w:tr>
        <w:tblPrEx>
          <w:tblCellMar>
            <w:top w:w="0" w:type="dxa"/>
            <w:left w:w="108" w:type="dxa"/>
            <w:bottom w:w="0" w:type="dxa"/>
            <w:right w:w="108" w:type="dxa"/>
          </w:tblCellMar>
        </w:tblPrEx>
        <w:trPr>
          <w:trHeight w:val="90" w:hRule="atLeast"/>
          <w:jc w:val="center"/>
        </w:trPr>
        <w:tc>
          <w:tcPr>
            <w:tcW w:w="226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申请补助金额（万元）</w:t>
            </w:r>
          </w:p>
        </w:tc>
        <w:tc>
          <w:tcPr>
            <w:tcW w:w="694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方正仿宋_GBK" w:hAnsi="方正仿宋_GBK" w:eastAsia="方正仿宋_GBK" w:cs="方正仿宋_GBK"/>
                <w:kern w:val="0"/>
                <w:szCs w:val="21"/>
              </w:rPr>
            </w:pPr>
          </w:p>
        </w:tc>
      </w:tr>
      <w:tr>
        <w:tblPrEx>
          <w:tblCellMar>
            <w:top w:w="0" w:type="dxa"/>
            <w:left w:w="108" w:type="dxa"/>
            <w:bottom w:w="0" w:type="dxa"/>
            <w:right w:w="108" w:type="dxa"/>
          </w:tblCellMar>
        </w:tblPrEx>
        <w:trPr>
          <w:trHeight w:val="1015" w:hRule="atLeast"/>
          <w:jc w:val="center"/>
        </w:trPr>
        <w:tc>
          <w:tcPr>
            <w:tcW w:w="9209" w:type="dxa"/>
            <w:gridSpan w:val="6"/>
            <w:tcBorders>
              <w:top w:val="single" w:color="auto" w:sz="4" w:space="0"/>
              <w:left w:val="single" w:color="auto" w:sz="4" w:space="0"/>
              <w:bottom w:val="single" w:color="auto" w:sz="4" w:space="0"/>
              <w:right w:val="single" w:color="000000" w:sz="4" w:space="0"/>
            </w:tcBorders>
            <w:noWrap w:val="0"/>
            <w:vAlign w:val="top"/>
          </w:tcPr>
          <w:p>
            <w:pPr>
              <w:widowControl/>
              <w:spacing w:line="240" w:lineRule="exact"/>
              <w:jc w:val="left"/>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县级商务部门意见：</w:t>
            </w:r>
          </w:p>
          <w:p>
            <w:pPr>
              <w:widowControl/>
              <w:spacing w:line="240" w:lineRule="exact"/>
              <w:jc w:val="left"/>
              <w:rPr>
                <w:rFonts w:hint="eastAsia" w:ascii="方正仿宋_GBK" w:hAnsi="方正仿宋_GBK" w:eastAsia="方正仿宋_GBK" w:cs="方正仿宋_GBK"/>
                <w:kern w:val="0"/>
                <w:szCs w:val="21"/>
              </w:rPr>
            </w:pPr>
          </w:p>
          <w:p>
            <w:pPr>
              <w:widowControl/>
              <w:spacing w:line="240" w:lineRule="exact"/>
              <w:ind w:firstLine="8190" w:firstLineChars="3900"/>
              <w:jc w:val="left"/>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 xml:space="preserve">盖章                </w:t>
            </w:r>
          </w:p>
          <w:p>
            <w:pPr>
              <w:widowControl/>
              <w:spacing w:line="240" w:lineRule="exact"/>
              <w:ind w:left="2160"/>
              <w:jc w:val="left"/>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 xml:space="preserve">                                                    2023年  月  日</w:t>
            </w:r>
          </w:p>
        </w:tc>
      </w:tr>
      <w:tr>
        <w:tblPrEx>
          <w:tblCellMar>
            <w:top w:w="0" w:type="dxa"/>
            <w:left w:w="108" w:type="dxa"/>
            <w:bottom w:w="0" w:type="dxa"/>
            <w:right w:w="108" w:type="dxa"/>
          </w:tblCellMar>
        </w:tblPrEx>
        <w:trPr>
          <w:trHeight w:val="868" w:hRule="atLeast"/>
          <w:jc w:val="center"/>
        </w:trPr>
        <w:tc>
          <w:tcPr>
            <w:tcW w:w="9209" w:type="dxa"/>
            <w:gridSpan w:val="6"/>
            <w:tcBorders>
              <w:top w:val="single" w:color="auto" w:sz="4" w:space="0"/>
              <w:left w:val="single" w:color="auto" w:sz="4" w:space="0"/>
              <w:bottom w:val="single" w:color="auto" w:sz="4" w:space="0"/>
              <w:right w:val="single" w:color="000000" w:sz="4" w:space="0"/>
            </w:tcBorders>
            <w:noWrap w:val="0"/>
            <w:vAlign w:val="top"/>
          </w:tcPr>
          <w:p>
            <w:pPr>
              <w:widowControl/>
              <w:spacing w:line="240" w:lineRule="exact"/>
              <w:jc w:val="left"/>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市级商务部门意见：</w:t>
            </w:r>
          </w:p>
          <w:p>
            <w:pPr>
              <w:widowControl/>
              <w:spacing w:line="240" w:lineRule="exact"/>
              <w:jc w:val="left"/>
              <w:rPr>
                <w:rFonts w:hint="eastAsia" w:ascii="方正仿宋_GBK" w:hAnsi="方正仿宋_GBK" w:eastAsia="方正仿宋_GBK" w:cs="方正仿宋_GBK"/>
                <w:kern w:val="0"/>
                <w:szCs w:val="21"/>
              </w:rPr>
            </w:pPr>
          </w:p>
          <w:p>
            <w:pPr>
              <w:widowControl/>
              <w:spacing w:line="240" w:lineRule="exact"/>
              <w:ind w:firstLine="8190" w:firstLineChars="3900"/>
              <w:jc w:val="left"/>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 xml:space="preserve">盖章                </w:t>
            </w:r>
          </w:p>
          <w:p>
            <w:pPr>
              <w:widowControl/>
              <w:spacing w:line="240" w:lineRule="exact"/>
              <w:jc w:val="left"/>
              <w:rPr>
                <w:rFonts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 xml:space="preserve">                                                                         2023年  月  日</w:t>
            </w:r>
          </w:p>
        </w:tc>
      </w:tr>
      <w:tr>
        <w:tblPrEx>
          <w:tblCellMar>
            <w:top w:w="0" w:type="dxa"/>
            <w:left w:w="108" w:type="dxa"/>
            <w:bottom w:w="0" w:type="dxa"/>
            <w:right w:w="108" w:type="dxa"/>
          </w:tblCellMar>
        </w:tblPrEx>
        <w:trPr>
          <w:trHeight w:val="1823" w:hRule="atLeast"/>
          <w:jc w:val="center"/>
        </w:trPr>
        <w:tc>
          <w:tcPr>
            <w:tcW w:w="9209" w:type="dxa"/>
            <w:gridSpan w:val="6"/>
            <w:tcBorders>
              <w:top w:val="single" w:color="auto" w:sz="4" w:space="0"/>
              <w:left w:val="single" w:color="auto" w:sz="4" w:space="0"/>
              <w:bottom w:val="single" w:color="auto" w:sz="4" w:space="0"/>
              <w:right w:val="single" w:color="000000" w:sz="4" w:space="0"/>
            </w:tcBorders>
            <w:noWrap w:val="0"/>
            <w:vAlign w:val="top"/>
          </w:tcPr>
          <w:p>
            <w:pPr>
              <w:widowControl/>
              <w:spacing w:line="240" w:lineRule="exact"/>
              <w:jc w:val="left"/>
              <w:rPr>
                <w:rFonts w:hint="eastAsia" w:ascii="方正仿宋_GBK" w:hAnsi="方正仿宋_GBK" w:eastAsia="方正仿宋_GBK" w:cs="方正仿宋_GBK"/>
                <w:b/>
                <w:bCs/>
                <w:kern w:val="0"/>
                <w:szCs w:val="21"/>
              </w:rPr>
            </w:pPr>
          </w:p>
          <w:p>
            <w:pPr>
              <w:widowControl/>
              <w:spacing w:line="240" w:lineRule="exact"/>
              <w:jc w:val="center"/>
              <w:rPr>
                <w:rFonts w:hint="eastAsia" w:ascii="方正仿宋_GBK" w:hAnsi="方正仿宋_GBK" w:eastAsia="方正仿宋_GBK" w:cs="方正仿宋_GBK"/>
                <w:kern w:val="0"/>
                <w:szCs w:val="21"/>
              </w:rPr>
            </w:pPr>
            <w:r>
              <w:rPr>
                <w:rFonts w:hint="eastAsia" w:ascii="方正仿宋_GBK" w:hAnsi="方正仿宋_GBK" w:eastAsia="方正仿宋_GBK" w:cs="方正仿宋_GBK"/>
                <w:b/>
                <w:bCs/>
                <w:kern w:val="0"/>
                <w:szCs w:val="21"/>
              </w:rPr>
              <w:t>申报提示</w:t>
            </w:r>
          </w:p>
          <w:p>
            <w:pPr>
              <w:widowControl/>
              <w:spacing w:line="240" w:lineRule="exact"/>
              <w:jc w:val="left"/>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br w:type="page"/>
            </w:r>
            <w:r>
              <w:rPr>
                <w:rFonts w:hint="eastAsia" w:ascii="方正仿宋_GBK" w:hAnsi="方正仿宋_GBK" w:eastAsia="方正仿宋_GBK" w:cs="方正仿宋_GBK"/>
                <w:kern w:val="0"/>
                <w:szCs w:val="21"/>
              </w:rPr>
              <w:t>1.已获得中央财政专项资金支持的同一项目，不得重复申请资金支持；申报单位按照国家档案管理有关规定妥善保管项目申请和审核材料，以备核查。</w:t>
            </w:r>
          </w:p>
          <w:p>
            <w:pPr>
              <w:widowControl/>
              <w:spacing w:line="240" w:lineRule="exact"/>
              <w:jc w:val="left"/>
              <w:rPr>
                <w:rFonts w:hint="eastAsia"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2.相关单位存在下列情形的，自发现之日起三年内不得申报专项资金支持：专项审计、监督检查被发现存在严重问题的；提供虚假文件、合同、大额费用类票据等资料的；已获得中央财政资金支持，同一项目再次申报专项资金支持的；存在其他严重违法违规问题的。</w:t>
            </w:r>
          </w:p>
        </w:tc>
      </w:tr>
    </w:tbl>
    <w:p>
      <w:pPr>
        <w:spacing w:line="600" w:lineRule="exact"/>
        <w:jc w:val="both"/>
        <w:rPr>
          <w:rFonts w:hint="eastAsia" w:ascii="方正小标宋简体" w:hAnsi="方正小标宋简体" w:eastAsia="方正小标宋简体" w:cs="方正小标宋简体"/>
          <w:sz w:val="36"/>
          <w:szCs w:val="36"/>
        </w:rPr>
      </w:pPr>
    </w:p>
    <w:p>
      <w:pPr>
        <w:spacing w:line="600" w:lineRule="exact"/>
        <w:jc w:val="center"/>
        <w:rPr>
          <w:rFonts w:hint="eastAsia"/>
        </w:rPr>
      </w:pPr>
      <w:r>
        <w:rPr>
          <w:rFonts w:hint="eastAsia" w:ascii="方正小标宋简体" w:hAnsi="方正小标宋简体" w:eastAsia="方正小标宋简体" w:cs="方正小标宋简体"/>
          <w:sz w:val="36"/>
          <w:szCs w:val="36"/>
        </w:rPr>
        <w:t>2023年第</w:t>
      </w:r>
      <w:r>
        <w:rPr>
          <w:rFonts w:hint="eastAsia" w:ascii="方正小标宋简体" w:hAnsi="方正小标宋简体" w:eastAsia="方正小标宋简体" w:cs="方正小标宋简体"/>
          <w:sz w:val="36"/>
          <w:szCs w:val="36"/>
          <w:lang w:eastAsia="zh-CN"/>
        </w:rPr>
        <w:t>三</w:t>
      </w:r>
      <w:r>
        <w:rPr>
          <w:rFonts w:hint="eastAsia" w:ascii="方正小标宋简体" w:hAnsi="方正小标宋简体" w:eastAsia="方正小标宋简体" w:cs="方正小标宋简体"/>
          <w:sz w:val="36"/>
          <w:szCs w:val="36"/>
        </w:rPr>
        <w:t>批农产品供应链冷链物流项目申报绩效表</w:t>
      </w:r>
    </w:p>
    <w:p>
      <w:pPr>
        <w:spacing w:line="300" w:lineRule="exact"/>
        <w:ind w:left="6253" w:hanging="6362" w:hangingChars="2651"/>
        <w:jc w:val="left"/>
        <w:rPr>
          <w:rFonts w:hint="eastAsia" w:ascii="方正楷体_GBK" w:hAnsi="方正楷体_GBK" w:eastAsia="方正楷体_GBK" w:cs="方正楷体_GBK"/>
          <w:sz w:val="24"/>
          <w:szCs w:val="24"/>
        </w:rPr>
      </w:pPr>
    </w:p>
    <w:p>
      <w:pPr>
        <w:spacing w:line="300" w:lineRule="exact"/>
        <w:ind w:left="6253" w:hanging="6362" w:hangingChars="2651"/>
        <w:jc w:val="left"/>
        <w:rPr>
          <w:rFonts w:hint="eastAsia" w:ascii="方正楷体_GBK" w:hAnsi="方正楷体_GBK" w:eastAsia="方正楷体_GBK" w:cs="方正楷体_GBK"/>
          <w:sz w:val="24"/>
          <w:szCs w:val="24"/>
        </w:rPr>
      </w:pPr>
      <w:r>
        <w:rPr>
          <w:rFonts w:hint="eastAsia" w:ascii="方正楷体_GBK" w:hAnsi="方正楷体_GBK" w:eastAsia="方正楷体_GBK" w:cs="方正楷体_GBK"/>
          <w:sz w:val="24"/>
          <w:szCs w:val="24"/>
        </w:rPr>
        <w:t xml:space="preserve">实施主体（盖章）：                                                             </w:t>
      </w:r>
    </w:p>
    <w:tbl>
      <w:tblPr>
        <w:tblStyle w:val="11"/>
        <w:tblW w:w="9356" w:type="dxa"/>
        <w:jc w:val="center"/>
        <w:shd w:val="clear" w:color="auto" w:fill="FFFFFF"/>
        <w:tblLayout w:type="fixed"/>
        <w:tblCellMar>
          <w:top w:w="0" w:type="dxa"/>
          <w:left w:w="108" w:type="dxa"/>
          <w:bottom w:w="0" w:type="dxa"/>
          <w:right w:w="108" w:type="dxa"/>
        </w:tblCellMar>
      </w:tblPr>
      <w:tblGrid>
        <w:gridCol w:w="993"/>
        <w:gridCol w:w="2268"/>
        <w:gridCol w:w="1559"/>
        <w:gridCol w:w="1559"/>
        <w:gridCol w:w="2977"/>
      </w:tblGrid>
      <w:tr>
        <w:tblPrEx>
          <w:shd w:val="clear" w:color="auto" w:fill="FFFFFF"/>
          <w:tblCellMar>
            <w:top w:w="0" w:type="dxa"/>
            <w:left w:w="108" w:type="dxa"/>
            <w:bottom w:w="0" w:type="dxa"/>
            <w:right w:w="108" w:type="dxa"/>
          </w:tblCellMar>
        </w:tblPrEx>
        <w:trPr>
          <w:trHeight w:val="340" w:hRule="atLeast"/>
          <w:jc w:val="center"/>
        </w:trPr>
        <w:tc>
          <w:tcPr>
            <w:tcW w:w="3261"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120" w:lineRule="exact"/>
              <w:jc w:val="center"/>
              <w:rPr>
                <w:rFonts w:hint="eastAsia" w:ascii="方正仿宋_GBK" w:hAnsi="方正仿宋_GBK" w:eastAsia="方正仿宋_GBK" w:cs="方正仿宋_GBK"/>
                <w:kern w:val="0"/>
                <w:sz w:val="13"/>
                <w:szCs w:val="13"/>
              </w:rPr>
            </w:pPr>
            <w:r>
              <w:rPr>
                <w:rFonts w:hint="eastAsia" w:ascii="黑体" w:hAnsi="黑体" w:eastAsia="黑体" w:cs="黑体"/>
                <w:kern w:val="0"/>
                <w:sz w:val="13"/>
                <w:szCs w:val="13"/>
              </w:rPr>
              <w:t>项目名称</w:t>
            </w:r>
          </w:p>
        </w:tc>
        <w:tc>
          <w:tcPr>
            <w:tcW w:w="6095" w:type="dxa"/>
            <w:gridSpan w:val="3"/>
            <w:tcBorders>
              <w:top w:val="single" w:color="auto" w:sz="4" w:space="0"/>
              <w:left w:val="nil"/>
              <w:bottom w:val="single" w:color="auto" w:sz="4" w:space="0"/>
              <w:right w:val="single" w:color="auto" w:sz="4" w:space="0"/>
            </w:tcBorders>
            <w:shd w:val="clear" w:color="auto" w:fill="FFFFFF"/>
            <w:noWrap w:val="0"/>
            <w:vAlign w:val="center"/>
          </w:tcPr>
          <w:p>
            <w:pPr>
              <w:widowControl/>
              <w:spacing w:line="120" w:lineRule="exact"/>
              <w:jc w:val="center"/>
              <w:rPr>
                <w:rFonts w:hint="eastAsia" w:ascii="方正仿宋_GBK" w:hAnsi="方正仿宋_GBK" w:eastAsia="方正仿宋_GBK" w:cs="方正仿宋_GBK"/>
                <w:kern w:val="0"/>
                <w:sz w:val="13"/>
                <w:szCs w:val="13"/>
              </w:rPr>
            </w:pPr>
          </w:p>
        </w:tc>
      </w:tr>
      <w:tr>
        <w:tblPrEx>
          <w:shd w:val="clear" w:color="auto" w:fill="FFFFFF"/>
          <w:tblCellMar>
            <w:top w:w="0" w:type="dxa"/>
            <w:left w:w="108" w:type="dxa"/>
            <w:bottom w:w="0" w:type="dxa"/>
            <w:right w:w="108" w:type="dxa"/>
          </w:tblCellMar>
        </w:tblPrEx>
        <w:trPr>
          <w:trHeight w:val="340" w:hRule="atLeast"/>
          <w:jc w:val="center"/>
        </w:trPr>
        <w:tc>
          <w:tcPr>
            <w:tcW w:w="993" w:type="dxa"/>
            <w:vMerge w:val="restart"/>
            <w:tcBorders>
              <w:top w:val="single" w:color="auto" w:sz="4" w:space="0"/>
              <w:left w:val="single" w:color="auto" w:sz="4" w:space="0"/>
              <w:right w:val="single" w:color="auto" w:sz="4" w:space="0"/>
            </w:tcBorders>
            <w:shd w:val="clear" w:color="auto" w:fill="FFFFFF"/>
            <w:noWrap/>
            <w:vAlign w:val="center"/>
          </w:tcPr>
          <w:p>
            <w:pPr>
              <w:spacing w:line="200" w:lineRule="exact"/>
              <w:jc w:val="center"/>
              <w:rPr>
                <w:rFonts w:hint="eastAsia" w:ascii="方正仿宋_GBK" w:hAnsi="方正仿宋_GBK" w:eastAsia="方正仿宋_GBK" w:cs="方正仿宋_GBK"/>
                <w:sz w:val="18"/>
                <w:szCs w:val="18"/>
              </w:rPr>
            </w:pPr>
            <w:r>
              <w:rPr>
                <w:rFonts w:hint="eastAsia" w:ascii="黑体" w:hAnsi="黑体" w:eastAsia="黑体" w:cs="黑体"/>
                <w:kern w:val="0"/>
                <w:sz w:val="18"/>
                <w:szCs w:val="18"/>
              </w:rPr>
              <w:t>共同绩效目标</w:t>
            </w:r>
          </w:p>
        </w:tc>
        <w:tc>
          <w:tcPr>
            <w:tcW w:w="2268" w:type="dxa"/>
            <w:tcBorders>
              <w:top w:val="single" w:color="auto" w:sz="4" w:space="0"/>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r>
              <w:rPr>
                <w:rFonts w:hint="eastAsia" w:ascii="方正仿宋_GBK" w:hAnsi="方正仿宋_GBK" w:eastAsia="方正仿宋_GBK" w:cs="方正仿宋_GBK"/>
                <w:b/>
                <w:bCs/>
                <w:sz w:val="13"/>
                <w:szCs w:val="13"/>
              </w:rPr>
              <w:t>指标内容</w:t>
            </w:r>
          </w:p>
        </w:tc>
        <w:tc>
          <w:tcPr>
            <w:tcW w:w="1559" w:type="dxa"/>
            <w:tcBorders>
              <w:top w:val="single" w:color="auto" w:sz="4" w:space="0"/>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项目实施前（万元）</w:t>
            </w:r>
          </w:p>
        </w:tc>
        <w:tc>
          <w:tcPr>
            <w:tcW w:w="1559" w:type="dxa"/>
            <w:tcBorders>
              <w:top w:val="single" w:color="auto" w:sz="4" w:space="0"/>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项目实施后（万元）</w:t>
            </w:r>
          </w:p>
        </w:tc>
        <w:tc>
          <w:tcPr>
            <w:tcW w:w="2977" w:type="dxa"/>
            <w:tcBorders>
              <w:top w:val="single" w:color="auto" w:sz="4" w:space="0"/>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指标值</w:t>
            </w:r>
          </w:p>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（达到补助金额的多少倍）</w:t>
            </w:r>
          </w:p>
        </w:tc>
      </w:tr>
      <w:tr>
        <w:tblPrEx>
          <w:tblCellMar>
            <w:top w:w="0" w:type="dxa"/>
            <w:left w:w="108" w:type="dxa"/>
            <w:bottom w:w="0" w:type="dxa"/>
            <w:right w:w="108" w:type="dxa"/>
          </w:tblCellMar>
        </w:tblPrEx>
        <w:trPr>
          <w:trHeight w:val="340" w:hRule="atLeast"/>
          <w:jc w:val="center"/>
        </w:trPr>
        <w:tc>
          <w:tcPr>
            <w:tcW w:w="993" w:type="dxa"/>
            <w:vMerge w:val="continue"/>
            <w:tcBorders>
              <w:left w:val="single" w:color="auto" w:sz="4" w:space="0"/>
              <w:right w:val="single" w:color="auto" w:sz="4" w:space="0"/>
            </w:tcBorders>
            <w:shd w:val="clear" w:color="auto" w:fill="FFFFFF"/>
            <w:noWrap w:val="0"/>
            <w:vAlign w:val="center"/>
          </w:tcPr>
          <w:p>
            <w:pPr>
              <w:spacing w:line="200" w:lineRule="exact"/>
              <w:jc w:val="center"/>
              <w:rPr>
                <w:rFonts w:hint="eastAsia" w:ascii="方正仿宋_GBK" w:hAnsi="方正仿宋_GBK" w:eastAsia="方正仿宋_GBK" w:cs="方正仿宋_GBK"/>
                <w:sz w:val="18"/>
                <w:szCs w:val="18"/>
              </w:rPr>
            </w:pPr>
          </w:p>
        </w:tc>
        <w:tc>
          <w:tcPr>
            <w:tcW w:w="2268"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带动社会投资</w:t>
            </w: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2977"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r>
      <w:tr>
        <w:tblPrEx>
          <w:tblCellMar>
            <w:top w:w="0" w:type="dxa"/>
            <w:left w:w="108" w:type="dxa"/>
            <w:bottom w:w="0" w:type="dxa"/>
            <w:right w:w="108" w:type="dxa"/>
          </w:tblCellMar>
        </w:tblPrEx>
        <w:trPr>
          <w:trHeight w:val="340" w:hRule="atLeast"/>
          <w:jc w:val="center"/>
        </w:trPr>
        <w:tc>
          <w:tcPr>
            <w:tcW w:w="993" w:type="dxa"/>
            <w:vMerge w:val="continue"/>
            <w:tcBorders>
              <w:left w:val="single" w:color="auto" w:sz="4" w:space="0"/>
              <w:right w:val="single" w:color="auto" w:sz="4" w:space="0"/>
            </w:tcBorders>
            <w:shd w:val="clear" w:color="auto" w:fill="FFFFFF"/>
            <w:noWrap w:val="0"/>
            <w:vAlign w:val="center"/>
          </w:tcPr>
          <w:p>
            <w:pPr>
              <w:spacing w:line="200" w:lineRule="exact"/>
              <w:jc w:val="center"/>
              <w:rPr>
                <w:rFonts w:hint="eastAsia" w:ascii="方正仿宋_GBK" w:hAnsi="方正仿宋_GBK" w:eastAsia="方正仿宋_GBK" w:cs="方正仿宋_GBK"/>
                <w:sz w:val="18"/>
                <w:szCs w:val="18"/>
              </w:rPr>
            </w:pPr>
          </w:p>
        </w:tc>
        <w:tc>
          <w:tcPr>
            <w:tcW w:w="2268" w:type="dxa"/>
            <w:vMerge w:val="restart"/>
            <w:tcBorders>
              <w:top w:val="nil"/>
              <w:left w:val="nil"/>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服务对象满意度</w:t>
            </w: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项目实施前（%）</w:t>
            </w: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项目实施后（%）</w:t>
            </w:r>
          </w:p>
        </w:tc>
        <w:tc>
          <w:tcPr>
            <w:tcW w:w="2977"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指标值（必须达到80%以上）</w:t>
            </w:r>
          </w:p>
        </w:tc>
      </w:tr>
      <w:tr>
        <w:tblPrEx>
          <w:tblCellMar>
            <w:top w:w="0" w:type="dxa"/>
            <w:left w:w="108" w:type="dxa"/>
            <w:bottom w:w="0" w:type="dxa"/>
            <w:right w:w="108" w:type="dxa"/>
          </w:tblCellMar>
        </w:tblPrEx>
        <w:trPr>
          <w:trHeight w:val="340" w:hRule="atLeast"/>
          <w:jc w:val="center"/>
        </w:trPr>
        <w:tc>
          <w:tcPr>
            <w:tcW w:w="993" w:type="dxa"/>
            <w:vMerge w:val="continue"/>
            <w:tcBorders>
              <w:left w:val="single" w:color="auto" w:sz="4" w:space="0"/>
              <w:bottom w:val="single" w:color="auto" w:sz="4" w:space="0"/>
              <w:right w:val="single" w:color="auto" w:sz="4" w:space="0"/>
            </w:tcBorders>
            <w:shd w:val="clear" w:color="auto" w:fill="FFFFFF"/>
            <w:noWrap w:val="0"/>
            <w:vAlign w:val="center"/>
          </w:tcPr>
          <w:p>
            <w:pPr>
              <w:spacing w:line="200" w:lineRule="exact"/>
              <w:rPr>
                <w:rFonts w:hint="eastAsia" w:ascii="黑体" w:hAnsi="黑体" w:eastAsia="黑体" w:cs="黑体"/>
                <w:sz w:val="18"/>
                <w:szCs w:val="18"/>
              </w:rPr>
            </w:pPr>
          </w:p>
        </w:tc>
        <w:tc>
          <w:tcPr>
            <w:tcW w:w="2268" w:type="dxa"/>
            <w:vMerge w:val="continue"/>
            <w:tcBorders>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2977"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r>
      <w:tr>
        <w:tblPrEx>
          <w:shd w:val="clear" w:color="auto" w:fill="FFFFFF"/>
          <w:tblCellMar>
            <w:top w:w="0" w:type="dxa"/>
            <w:left w:w="108" w:type="dxa"/>
            <w:bottom w:w="0" w:type="dxa"/>
            <w:right w:w="108" w:type="dxa"/>
          </w:tblCellMar>
        </w:tblPrEx>
        <w:trPr>
          <w:trHeight w:val="340" w:hRule="atLeast"/>
          <w:jc w:val="center"/>
        </w:trPr>
        <w:tc>
          <w:tcPr>
            <w:tcW w:w="993" w:type="dxa"/>
            <w:vMerge w:val="restart"/>
            <w:tcBorders>
              <w:top w:val="nil"/>
              <w:left w:val="single" w:color="auto" w:sz="4" w:space="0"/>
              <w:bottom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sz w:val="18"/>
                <w:szCs w:val="18"/>
              </w:rPr>
            </w:pPr>
            <w:r>
              <w:rPr>
                <w:rFonts w:hint="eastAsia" w:ascii="黑体" w:hAnsi="黑体" w:eastAsia="黑体" w:cs="黑体"/>
                <w:kern w:val="0"/>
                <w:sz w:val="18"/>
                <w:szCs w:val="18"/>
              </w:rPr>
              <w:t>增强农产品批发市场冷链流通能力</w:t>
            </w:r>
          </w:p>
        </w:tc>
        <w:tc>
          <w:tcPr>
            <w:tcW w:w="2268"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指标内容</w:t>
            </w: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项目实施前（立方米）</w:t>
            </w: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项目实施后（立方米）</w:t>
            </w:r>
          </w:p>
        </w:tc>
        <w:tc>
          <w:tcPr>
            <w:tcW w:w="2977"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指标值（库容增加百分比）</w:t>
            </w:r>
          </w:p>
        </w:tc>
      </w:tr>
      <w:tr>
        <w:tblPrEx>
          <w:tblCellMar>
            <w:top w:w="0" w:type="dxa"/>
            <w:left w:w="108" w:type="dxa"/>
            <w:bottom w:w="0" w:type="dxa"/>
            <w:right w:w="108" w:type="dxa"/>
          </w:tblCellMar>
        </w:tblPrEx>
        <w:trPr>
          <w:trHeight w:val="340" w:hRule="atLeast"/>
          <w:jc w:val="center"/>
        </w:trPr>
        <w:tc>
          <w:tcPr>
            <w:tcW w:w="993" w:type="dxa"/>
            <w:vMerge w:val="continue"/>
            <w:tcBorders>
              <w:top w:val="nil"/>
              <w:left w:val="single" w:color="auto" w:sz="4" w:space="0"/>
              <w:bottom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sz w:val="18"/>
                <w:szCs w:val="18"/>
              </w:rPr>
            </w:pPr>
          </w:p>
        </w:tc>
        <w:tc>
          <w:tcPr>
            <w:tcW w:w="2268" w:type="dxa"/>
            <w:tcBorders>
              <w:top w:val="nil"/>
              <w:left w:val="nil"/>
              <w:bottom w:val="single" w:color="auto" w:sz="4" w:space="0"/>
              <w:right w:val="single" w:color="auto" w:sz="4" w:space="0"/>
            </w:tcBorders>
            <w:shd w:val="clear" w:color="auto" w:fill="FFFFFF"/>
            <w:noWrap w:val="0"/>
            <w:vAlign w:val="center"/>
          </w:tcPr>
          <w:p>
            <w:pPr>
              <w:spacing w:line="120" w:lineRule="exact"/>
              <w:jc w:val="center"/>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总库容</w:t>
            </w: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2977"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r>
      <w:tr>
        <w:tblPrEx>
          <w:tblCellMar>
            <w:top w:w="0" w:type="dxa"/>
            <w:left w:w="108" w:type="dxa"/>
            <w:bottom w:w="0" w:type="dxa"/>
            <w:right w:w="108" w:type="dxa"/>
          </w:tblCellMar>
        </w:tblPrEx>
        <w:trPr>
          <w:trHeight w:val="340" w:hRule="atLeast"/>
          <w:jc w:val="center"/>
        </w:trPr>
        <w:tc>
          <w:tcPr>
            <w:tcW w:w="993" w:type="dxa"/>
            <w:vMerge w:val="continue"/>
            <w:tcBorders>
              <w:top w:val="nil"/>
              <w:left w:val="single" w:color="auto" w:sz="4" w:space="0"/>
              <w:bottom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sz w:val="18"/>
                <w:szCs w:val="18"/>
              </w:rPr>
            </w:pPr>
          </w:p>
        </w:tc>
        <w:tc>
          <w:tcPr>
            <w:tcW w:w="2268" w:type="dxa"/>
            <w:tcBorders>
              <w:top w:val="nil"/>
              <w:left w:val="nil"/>
              <w:bottom w:val="single" w:color="auto" w:sz="4" w:space="0"/>
              <w:right w:val="single" w:color="auto" w:sz="4" w:space="0"/>
            </w:tcBorders>
            <w:shd w:val="clear" w:color="auto" w:fill="FFFFFF"/>
            <w:noWrap w:val="0"/>
            <w:vAlign w:val="center"/>
          </w:tcPr>
          <w:p>
            <w:pPr>
              <w:spacing w:line="120" w:lineRule="exact"/>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其中，公共冷库库容</w:t>
            </w: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2977"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r>
      <w:tr>
        <w:tblPrEx>
          <w:tblCellMar>
            <w:top w:w="0" w:type="dxa"/>
            <w:left w:w="108" w:type="dxa"/>
            <w:bottom w:w="0" w:type="dxa"/>
            <w:right w:w="108" w:type="dxa"/>
          </w:tblCellMar>
        </w:tblPrEx>
        <w:trPr>
          <w:trHeight w:val="340" w:hRule="atLeast"/>
          <w:jc w:val="center"/>
        </w:trPr>
        <w:tc>
          <w:tcPr>
            <w:tcW w:w="993" w:type="dxa"/>
            <w:vMerge w:val="continue"/>
            <w:tcBorders>
              <w:top w:val="nil"/>
              <w:left w:val="single" w:color="auto" w:sz="4" w:space="0"/>
              <w:bottom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sz w:val="18"/>
                <w:szCs w:val="18"/>
              </w:rPr>
            </w:pPr>
          </w:p>
        </w:tc>
        <w:tc>
          <w:tcPr>
            <w:tcW w:w="2268" w:type="dxa"/>
            <w:tcBorders>
              <w:top w:val="nil"/>
              <w:left w:val="nil"/>
              <w:bottom w:val="single" w:color="auto" w:sz="4" w:space="0"/>
              <w:right w:val="single" w:color="auto" w:sz="4" w:space="0"/>
            </w:tcBorders>
            <w:shd w:val="clear" w:color="auto" w:fill="FFFFFF"/>
            <w:noWrap w:val="0"/>
            <w:vAlign w:val="center"/>
          </w:tcPr>
          <w:p>
            <w:pPr>
              <w:spacing w:line="120" w:lineRule="exact"/>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其中，加工配送中心库容</w:t>
            </w: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2977"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r>
      <w:tr>
        <w:tblPrEx>
          <w:shd w:val="clear" w:color="auto" w:fill="FFFFFF"/>
          <w:tblCellMar>
            <w:top w:w="0" w:type="dxa"/>
            <w:left w:w="108" w:type="dxa"/>
            <w:bottom w:w="0" w:type="dxa"/>
            <w:right w:w="108" w:type="dxa"/>
          </w:tblCellMar>
        </w:tblPrEx>
        <w:trPr>
          <w:trHeight w:val="340" w:hRule="atLeast"/>
          <w:jc w:val="center"/>
        </w:trPr>
        <w:tc>
          <w:tcPr>
            <w:tcW w:w="993" w:type="dxa"/>
            <w:vMerge w:val="continue"/>
            <w:tcBorders>
              <w:top w:val="nil"/>
              <w:left w:val="single" w:color="auto" w:sz="4" w:space="0"/>
              <w:bottom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sz w:val="18"/>
                <w:szCs w:val="18"/>
              </w:rPr>
            </w:pPr>
          </w:p>
        </w:tc>
        <w:tc>
          <w:tcPr>
            <w:tcW w:w="2268" w:type="dxa"/>
            <w:tcBorders>
              <w:top w:val="nil"/>
              <w:left w:val="nil"/>
              <w:bottom w:val="single" w:color="auto" w:sz="4" w:space="0"/>
              <w:right w:val="single" w:color="auto" w:sz="4" w:space="0"/>
            </w:tcBorders>
            <w:shd w:val="clear" w:color="auto" w:fill="FFFFFF"/>
            <w:noWrap w:val="0"/>
            <w:vAlign w:val="center"/>
          </w:tcPr>
          <w:p>
            <w:pPr>
              <w:spacing w:line="120" w:lineRule="exact"/>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其中，其他冷链设施库容</w:t>
            </w: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2977"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r>
      <w:tr>
        <w:tblPrEx>
          <w:tblCellMar>
            <w:top w:w="0" w:type="dxa"/>
            <w:left w:w="108" w:type="dxa"/>
            <w:bottom w:w="0" w:type="dxa"/>
            <w:right w:w="108" w:type="dxa"/>
          </w:tblCellMar>
        </w:tblPrEx>
        <w:trPr>
          <w:trHeight w:val="340" w:hRule="atLeast"/>
          <w:jc w:val="center"/>
        </w:trPr>
        <w:tc>
          <w:tcPr>
            <w:tcW w:w="993" w:type="dxa"/>
            <w:vMerge w:val="restart"/>
            <w:tcBorders>
              <w:top w:val="nil"/>
              <w:left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中央</w:t>
            </w:r>
          </w:p>
          <w:p>
            <w:pPr>
              <w:spacing w:line="200" w:lineRule="exact"/>
              <w:jc w:val="center"/>
              <w:rPr>
                <w:rFonts w:hint="eastAsia" w:ascii="黑体" w:hAnsi="黑体" w:eastAsia="黑体" w:cs="黑体"/>
                <w:sz w:val="18"/>
                <w:szCs w:val="18"/>
              </w:rPr>
            </w:pPr>
            <w:r>
              <w:rPr>
                <w:rFonts w:hint="eastAsia" w:ascii="黑体" w:hAnsi="黑体" w:eastAsia="黑体" w:cs="黑体"/>
                <w:kern w:val="0"/>
                <w:sz w:val="18"/>
                <w:szCs w:val="18"/>
              </w:rPr>
              <w:t>厨房</w:t>
            </w:r>
          </w:p>
        </w:tc>
        <w:tc>
          <w:tcPr>
            <w:tcW w:w="2268" w:type="dxa"/>
            <w:tcBorders>
              <w:top w:val="nil"/>
              <w:left w:val="nil"/>
              <w:bottom w:val="single" w:color="auto" w:sz="4" w:space="0"/>
              <w:right w:val="single" w:color="auto" w:sz="4" w:space="0"/>
            </w:tcBorders>
            <w:shd w:val="clear" w:color="auto" w:fill="FFFFFF"/>
            <w:noWrap w:val="0"/>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指标内容</w:t>
            </w: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项目实施前（立方米）</w:t>
            </w: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项目实施后（立方米）</w:t>
            </w:r>
          </w:p>
        </w:tc>
        <w:tc>
          <w:tcPr>
            <w:tcW w:w="2977"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指标值（库容增加百分比）</w:t>
            </w:r>
          </w:p>
        </w:tc>
      </w:tr>
      <w:tr>
        <w:tblPrEx>
          <w:tblCellMar>
            <w:top w:w="0" w:type="dxa"/>
            <w:left w:w="108" w:type="dxa"/>
            <w:bottom w:w="0" w:type="dxa"/>
            <w:right w:w="108" w:type="dxa"/>
          </w:tblCellMar>
        </w:tblPrEx>
        <w:trPr>
          <w:trHeight w:val="340" w:hRule="atLeast"/>
          <w:jc w:val="center"/>
        </w:trPr>
        <w:tc>
          <w:tcPr>
            <w:tcW w:w="993" w:type="dxa"/>
            <w:vMerge w:val="continue"/>
            <w:tcBorders>
              <w:left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kern w:val="0"/>
                <w:sz w:val="18"/>
                <w:szCs w:val="18"/>
              </w:rPr>
            </w:pPr>
          </w:p>
        </w:tc>
        <w:tc>
          <w:tcPr>
            <w:tcW w:w="2268" w:type="dxa"/>
            <w:tcBorders>
              <w:top w:val="nil"/>
              <w:left w:val="nil"/>
              <w:bottom w:val="single" w:color="auto" w:sz="4" w:space="0"/>
              <w:right w:val="single" w:color="auto" w:sz="4" w:space="0"/>
            </w:tcBorders>
            <w:shd w:val="clear" w:color="auto" w:fill="FFFFFF"/>
            <w:noWrap w:val="0"/>
            <w:vAlign w:val="center"/>
          </w:tcPr>
          <w:p>
            <w:pPr>
              <w:spacing w:line="120" w:lineRule="exact"/>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冷冻冷藏设施库容</w:t>
            </w: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2977"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r>
      <w:tr>
        <w:tblPrEx>
          <w:tblCellMar>
            <w:top w:w="0" w:type="dxa"/>
            <w:left w:w="108" w:type="dxa"/>
            <w:bottom w:w="0" w:type="dxa"/>
            <w:right w:w="108" w:type="dxa"/>
          </w:tblCellMar>
        </w:tblPrEx>
        <w:trPr>
          <w:trHeight w:val="340" w:hRule="atLeast"/>
          <w:jc w:val="center"/>
        </w:trPr>
        <w:tc>
          <w:tcPr>
            <w:tcW w:w="993" w:type="dxa"/>
            <w:vMerge w:val="continue"/>
            <w:tcBorders>
              <w:left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kern w:val="0"/>
                <w:sz w:val="18"/>
                <w:szCs w:val="18"/>
              </w:rPr>
            </w:pPr>
          </w:p>
        </w:tc>
        <w:tc>
          <w:tcPr>
            <w:tcW w:w="2268" w:type="dxa"/>
            <w:tcBorders>
              <w:top w:val="nil"/>
              <w:left w:val="nil"/>
              <w:bottom w:val="single" w:color="auto" w:sz="4" w:space="0"/>
              <w:right w:val="single" w:color="auto" w:sz="4" w:space="0"/>
            </w:tcBorders>
            <w:shd w:val="clear" w:color="auto" w:fill="FFFFFF"/>
            <w:noWrap w:val="0"/>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指标内容</w:t>
            </w: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项目实施前（辆）</w:t>
            </w: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项目实施后（辆）</w:t>
            </w:r>
          </w:p>
        </w:tc>
        <w:tc>
          <w:tcPr>
            <w:tcW w:w="2977"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指标值（冷藏车辆数量增加百分比）</w:t>
            </w:r>
          </w:p>
        </w:tc>
      </w:tr>
      <w:tr>
        <w:tblPrEx>
          <w:tblCellMar>
            <w:top w:w="0" w:type="dxa"/>
            <w:left w:w="108" w:type="dxa"/>
            <w:bottom w:w="0" w:type="dxa"/>
            <w:right w:w="108" w:type="dxa"/>
          </w:tblCellMar>
        </w:tblPrEx>
        <w:trPr>
          <w:trHeight w:val="340" w:hRule="atLeast"/>
          <w:jc w:val="center"/>
        </w:trPr>
        <w:tc>
          <w:tcPr>
            <w:tcW w:w="993" w:type="dxa"/>
            <w:vMerge w:val="continue"/>
            <w:tcBorders>
              <w:left w:val="single" w:color="auto" w:sz="4" w:space="0"/>
              <w:bottom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kern w:val="0"/>
                <w:sz w:val="18"/>
                <w:szCs w:val="18"/>
              </w:rPr>
            </w:pPr>
          </w:p>
        </w:tc>
        <w:tc>
          <w:tcPr>
            <w:tcW w:w="2268" w:type="dxa"/>
            <w:tcBorders>
              <w:top w:val="nil"/>
              <w:left w:val="nil"/>
              <w:bottom w:val="single" w:color="auto" w:sz="4" w:space="0"/>
              <w:right w:val="single" w:color="auto" w:sz="4" w:space="0"/>
            </w:tcBorders>
            <w:shd w:val="clear" w:color="auto" w:fill="FFFFFF"/>
            <w:noWrap w:val="0"/>
            <w:vAlign w:val="center"/>
          </w:tcPr>
          <w:p>
            <w:pPr>
              <w:spacing w:line="120" w:lineRule="exact"/>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冷藏车数量</w:t>
            </w: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1559"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2977" w:type="dxa"/>
            <w:tcBorders>
              <w:top w:val="nil"/>
              <w:left w:val="nil"/>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r>
      <w:tr>
        <w:tblPrEx>
          <w:shd w:val="clear" w:color="auto" w:fill="FFFFFF"/>
          <w:tblCellMar>
            <w:top w:w="0" w:type="dxa"/>
            <w:left w:w="108" w:type="dxa"/>
            <w:bottom w:w="0" w:type="dxa"/>
            <w:right w:w="108" w:type="dxa"/>
          </w:tblCellMar>
        </w:tblPrEx>
        <w:trPr>
          <w:trHeight w:val="340" w:hRule="atLeast"/>
          <w:jc w:val="center"/>
        </w:trPr>
        <w:tc>
          <w:tcPr>
            <w:tcW w:w="993" w:type="dxa"/>
            <w:vMerge w:val="restart"/>
            <w:tcBorders>
              <w:top w:val="single" w:color="auto" w:sz="4" w:space="0"/>
              <w:left w:val="single" w:color="auto" w:sz="4" w:space="0"/>
              <w:right w:val="single" w:color="auto" w:sz="4" w:space="0"/>
            </w:tcBorders>
            <w:shd w:val="clear" w:color="auto" w:fill="FFFFFF"/>
            <w:noWrap/>
            <w:vAlign w:val="center"/>
          </w:tcPr>
          <w:p>
            <w:pPr>
              <w:spacing w:line="200" w:lineRule="exact"/>
              <w:jc w:val="center"/>
              <w:rPr>
                <w:rFonts w:hint="eastAsia" w:ascii="黑体" w:hAnsi="黑体" w:eastAsia="黑体" w:cs="黑体"/>
                <w:sz w:val="18"/>
                <w:szCs w:val="18"/>
              </w:rPr>
            </w:pPr>
            <w:r>
              <w:rPr>
                <w:rFonts w:hint="eastAsia" w:ascii="黑体" w:hAnsi="黑体" w:eastAsia="黑体" w:cs="黑体"/>
                <w:kern w:val="0"/>
                <w:sz w:val="18"/>
                <w:szCs w:val="18"/>
              </w:rPr>
              <w:t>提高冷链物流重点干支线配送效率</w:t>
            </w:r>
          </w:p>
        </w:tc>
        <w:tc>
          <w:tcPr>
            <w:tcW w:w="2268"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指标内容</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项目实施前（立方米）</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项目实施后（立方米）</w:t>
            </w:r>
          </w:p>
        </w:tc>
        <w:tc>
          <w:tcPr>
            <w:tcW w:w="2977"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指标值（库容增加百分比）</w:t>
            </w:r>
          </w:p>
        </w:tc>
      </w:tr>
      <w:tr>
        <w:tblPrEx>
          <w:tblCellMar>
            <w:top w:w="0" w:type="dxa"/>
            <w:left w:w="108" w:type="dxa"/>
            <w:bottom w:w="0" w:type="dxa"/>
            <w:right w:w="108" w:type="dxa"/>
          </w:tblCellMar>
        </w:tblPrEx>
        <w:trPr>
          <w:trHeight w:val="340" w:hRule="atLeast"/>
          <w:jc w:val="center"/>
        </w:trPr>
        <w:tc>
          <w:tcPr>
            <w:tcW w:w="993" w:type="dxa"/>
            <w:vMerge w:val="continue"/>
            <w:tcBorders>
              <w:left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sz w:val="18"/>
                <w:szCs w:val="18"/>
              </w:rPr>
            </w:pPr>
          </w:p>
        </w:tc>
        <w:tc>
          <w:tcPr>
            <w:tcW w:w="2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120" w:lineRule="exact"/>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冷链集配中心库容</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2977"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r>
      <w:tr>
        <w:tblPrEx>
          <w:tblCellMar>
            <w:top w:w="0" w:type="dxa"/>
            <w:left w:w="108" w:type="dxa"/>
            <w:bottom w:w="0" w:type="dxa"/>
            <w:right w:w="108" w:type="dxa"/>
          </w:tblCellMar>
        </w:tblPrEx>
        <w:trPr>
          <w:trHeight w:val="340" w:hRule="atLeast"/>
          <w:jc w:val="center"/>
        </w:trPr>
        <w:tc>
          <w:tcPr>
            <w:tcW w:w="993" w:type="dxa"/>
            <w:vMerge w:val="continue"/>
            <w:tcBorders>
              <w:left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sz w:val="18"/>
                <w:szCs w:val="18"/>
              </w:rPr>
            </w:pPr>
          </w:p>
        </w:tc>
        <w:tc>
          <w:tcPr>
            <w:tcW w:w="2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120" w:lineRule="exact"/>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低温配送中心库容</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2977"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r>
      <w:tr>
        <w:tblPrEx>
          <w:shd w:val="clear" w:color="auto" w:fill="FFFFFF"/>
          <w:tblCellMar>
            <w:top w:w="0" w:type="dxa"/>
            <w:left w:w="108" w:type="dxa"/>
            <w:bottom w:w="0" w:type="dxa"/>
            <w:right w:w="108" w:type="dxa"/>
          </w:tblCellMar>
        </w:tblPrEx>
        <w:trPr>
          <w:trHeight w:val="340" w:hRule="atLeast"/>
          <w:jc w:val="center"/>
        </w:trPr>
        <w:tc>
          <w:tcPr>
            <w:tcW w:w="993" w:type="dxa"/>
            <w:vMerge w:val="continue"/>
            <w:tcBorders>
              <w:left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sz w:val="18"/>
                <w:szCs w:val="18"/>
              </w:rPr>
            </w:pPr>
          </w:p>
        </w:tc>
        <w:tc>
          <w:tcPr>
            <w:tcW w:w="2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120" w:lineRule="exact"/>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农产品冷链物流园区库容</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2977"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r>
      <w:tr>
        <w:tblPrEx>
          <w:shd w:val="clear" w:color="auto" w:fill="FFFFFF"/>
          <w:tblCellMar>
            <w:top w:w="0" w:type="dxa"/>
            <w:left w:w="108" w:type="dxa"/>
            <w:bottom w:w="0" w:type="dxa"/>
            <w:right w:w="108" w:type="dxa"/>
          </w:tblCellMar>
        </w:tblPrEx>
        <w:trPr>
          <w:trHeight w:val="340" w:hRule="atLeast"/>
          <w:jc w:val="center"/>
        </w:trPr>
        <w:tc>
          <w:tcPr>
            <w:tcW w:w="993" w:type="dxa"/>
            <w:vMerge w:val="continue"/>
            <w:tcBorders>
              <w:left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sz w:val="18"/>
                <w:szCs w:val="18"/>
              </w:rPr>
            </w:pPr>
          </w:p>
        </w:tc>
        <w:tc>
          <w:tcPr>
            <w:tcW w:w="2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120" w:lineRule="exact"/>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其他类型农产品冷链设施库容</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2977"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r>
      <w:tr>
        <w:tblPrEx>
          <w:shd w:val="clear" w:color="auto" w:fill="FFFFFF"/>
          <w:tblCellMar>
            <w:top w:w="0" w:type="dxa"/>
            <w:left w:w="108" w:type="dxa"/>
            <w:bottom w:w="0" w:type="dxa"/>
            <w:right w:w="108" w:type="dxa"/>
          </w:tblCellMar>
        </w:tblPrEx>
        <w:trPr>
          <w:trHeight w:val="340" w:hRule="atLeast"/>
          <w:jc w:val="center"/>
        </w:trPr>
        <w:tc>
          <w:tcPr>
            <w:tcW w:w="993" w:type="dxa"/>
            <w:vMerge w:val="continue"/>
            <w:tcBorders>
              <w:left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sz w:val="18"/>
                <w:szCs w:val="18"/>
              </w:rPr>
            </w:pPr>
          </w:p>
        </w:tc>
        <w:tc>
          <w:tcPr>
            <w:tcW w:w="2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指标内容</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项目实施前（辆）</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项目实施后（辆）</w:t>
            </w:r>
          </w:p>
        </w:tc>
        <w:tc>
          <w:tcPr>
            <w:tcW w:w="2977"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指标值（冷藏车辆数量增加百分比）</w:t>
            </w:r>
          </w:p>
        </w:tc>
      </w:tr>
      <w:tr>
        <w:tblPrEx>
          <w:shd w:val="clear" w:color="auto" w:fill="FFFFFF"/>
          <w:tblCellMar>
            <w:top w:w="0" w:type="dxa"/>
            <w:left w:w="108" w:type="dxa"/>
            <w:bottom w:w="0" w:type="dxa"/>
            <w:right w:w="108" w:type="dxa"/>
          </w:tblCellMar>
        </w:tblPrEx>
        <w:trPr>
          <w:trHeight w:val="340" w:hRule="atLeast"/>
          <w:jc w:val="center"/>
        </w:trPr>
        <w:tc>
          <w:tcPr>
            <w:tcW w:w="993" w:type="dxa"/>
            <w:vMerge w:val="continue"/>
            <w:tcBorders>
              <w:left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sz w:val="18"/>
                <w:szCs w:val="18"/>
              </w:rPr>
            </w:pPr>
          </w:p>
        </w:tc>
        <w:tc>
          <w:tcPr>
            <w:tcW w:w="2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120" w:lineRule="exact"/>
              <w:jc w:val="left"/>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冷藏车数量</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2977"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r>
      <w:tr>
        <w:tblPrEx>
          <w:tblCellMar>
            <w:top w:w="0" w:type="dxa"/>
            <w:left w:w="108" w:type="dxa"/>
            <w:bottom w:w="0" w:type="dxa"/>
            <w:right w:w="108" w:type="dxa"/>
          </w:tblCellMar>
        </w:tblPrEx>
        <w:trPr>
          <w:trHeight w:val="340" w:hRule="atLeast"/>
          <w:jc w:val="center"/>
        </w:trPr>
        <w:tc>
          <w:tcPr>
            <w:tcW w:w="993" w:type="dxa"/>
            <w:vMerge w:val="continue"/>
            <w:tcBorders>
              <w:left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sz w:val="18"/>
                <w:szCs w:val="18"/>
              </w:rPr>
            </w:pPr>
          </w:p>
        </w:tc>
        <w:tc>
          <w:tcPr>
            <w:tcW w:w="2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指标内容</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项目实施前（个）</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项目实施后（个）</w:t>
            </w:r>
          </w:p>
        </w:tc>
        <w:tc>
          <w:tcPr>
            <w:tcW w:w="2977"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指标值（数量增加百分比）</w:t>
            </w:r>
          </w:p>
        </w:tc>
      </w:tr>
      <w:tr>
        <w:tblPrEx>
          <w:shd w:val="clear" w:color="auto" w:fill="FFFFFF"/>
          <w:tblCellMar>
            <w:top w:w="0" w:type="dxa"/>
            <w:left w:w="108" w:type="dxa"/>
            <w:bottom w:w="0" w:type="dxa"/>
            <w:right w:w="108" w:type="dxa"/>
          </w:tblCellMar>
        </w:tblPrEx>
        <w:trPr>
          <w:trHeight w:val="340" w:hRule="atLeast"/>
          <w:jc w:val="center"/>
        </w:trPr>
        <w:tc>
          <w:tcPr>
            <w:tcW w:w="993" w:type="dxa"/>
            <w:vMerge w:val="continue"/>
            <w:tcBorders>
              <w:left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sz w:val="18"/>
                <w:szCs w:val="18"/>
              </w:rPr>
            </w:pPr>
          </w:p>
        </w:tc>
        <w:tc>
          <w:tcPr>
            <w:tcW w:w="2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120" w:lineRule="exact"/>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冷链集配中心数量</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2977"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r>
      <w:tr>
        <w:tblPrEx>
          <w:tblCellMar>
            <w:top w:w="0" w:type="dxa"/>
            <w:left w:w="108" w:type="dxa"/>
            <w:bottom w:w="0" w:type="dxa"/>
            <w:right w:w="108" w:type="dxa"/>
          </w:tblCellMar>
        </w:tblPrEx>
        <w:trPr>
          <w:trHeight w:val="340" w:hRule="atLeast"/>
          <w:jc w:val="center"/>
        </w:trPr>
        <w:tc>
          <w:tcPr>
            <w:tcW w:w="993" w:type="dxa"/>
            <w:vMerge w:val="continue"/>
            <w:tcBorders>
              <w:left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sz w:val="18"/>
                <w:szCs w:val="18"/>
              </w:rPr>
            </w:pPr>
          </w:p>
        </w:tc>
        <w:tc>
          <w:tcPr>
            <w:tcW w:w="2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120" w:lineRule="exact"/>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低温配送中心数量</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2977"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r>
      <w:tr>
        <w:tblPrEx>
          <w:tblCellMar>
            <w:top w:w="0" w:type="dxa"/>
            <w:left w:w="108" w:type="dxa"/>
            <w:bottom w:w="0" w:type="dxa"/>
            <w:right w:w="108" w:type="dxa"/>
          </w:tblCellMar>
        </w:tblPrEx>
        <w:trPr>
          <w:trHeight w:val="335" w:hRule="atLeast"/>
          <w:jc w:val="center"/>
        </w:trPr>
        <w:tc>
          <w:tcPr>
            <w:tcW w:w="993" w:type="dxa"/>
            <w:vMerge w:val="continue"/>
            <w:tcBorders>
              <w:left w:val="single" w:color="auto" w:sz="4" w:space="0"/>
              <w:bottom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sz w:val="18"/>
                <w:szCs w:val="18"/>
              </w:rPr>
            </w:pPr>
          </w:p>
        </w:tc>
        <w:tc>
          <w:tcPr>
            <w:tcW w:w="2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120" w:lineRule="exact"/>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农产品冷链物流园区数量</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c>
          <w:tcPr>
            <w:tcW w:w="2977"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sz w:val="13"/>
                <w:szCs w:val="13"/>
              </w:rPr>
            </w:pPr>
          </w:p>
        </w:tc>
      </w:tr>
      <w:tr>
        <w:tblPrEx>
          <w:tblCellMar>
            <w:top w:w="0" w:type="dxa"/>
            <w:left w:w="108" w:type="dxa"/>
            <w:bottom w:w="0" w:type="dxa"/>
            <w:right w:w="108" w:type="dxa"/>
          </w:tblCellMar>
        </w:tblPrEx>
        <w:trPr>
          <w:trHeight w:val="335" w:hRule="atLeast"/>
          <w:jc w:val="center"/>
        </w:trPr>
        <w:tc>
          <w:tcPr>
            <w:tcW w:w="993" w:type="dxa"/>
            <w:vMerge w:val="restart"/>
            <w:tcBorders>
              <w:top w:val="single" w:color="auto" w:sz="4" w:space="0"/>
              <w:left w:val="single" w:color="auto" w:sz="4" w:space="0"/>
              <w:right w:val="single" w:color="auto" w:sz="4" w:space="0"/>
            </w:tcBorders>
            <w:shd w:val="clear" w:color="auto" w:fill="FFFFFF"/>
            <w:noWrap w:val="0"/>
            <w:vAlign w:val="center"/>
          </w:tcPr>
          <w:p>
            <w:pPr>
              <w:spacing w:line="200" w:lineRule="exact"/>
              <w:jc w:val="center"/>
              <w:rPr>
                <w:rFonts w:hint="eastAsia" w:ascii="黑体" w:hAnsi="黑体" w:eastAsia="黑体" w:cs="黑体"/>
                <w:sz w:val="18"/>
                <w:szCs w:val="18"/>
              </w:rPr>
            </w:pPr>
            <w:r>
              <w:rPr>
                <w:rFonts w:hint="eastAsia" w:ascii="黑体" w:hAnsi="黑体" w:eastAsia="黑体" w:cs="黑体"/>
                <w:kern w:val="0"/>
                <w:sz w:val="18"/>
                <w:szCs w:val="18"/>
              </w:rPr>
              <w:t>完善农产品零售终端冷链环境</w:t>
            </w:r>
          </w:p>
        </w:tc>
        <w:tc>
          <w:tcPr>
            <w:tcW w:w="2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指标内容</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项目实施前（立方米）</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项目实施后（立方米）</w:t>
            </w:r>
          </w:p>
        </w:tc>
        <w:tc>
          <w:tcPr>
            <w:tcW w:w="2977"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指标值（库容增加百分比）</w:t>
            </w:r>
          </w:p>
        </w:tc>
      </w:tr>
      <w:tr>
        <w:tblPrEx>
          <w:shd w:val="clear" w:color="auto" w:fill="FFFFFF"/>
          <w:tblCellMar>
            <w:top w:w="0" w:type="dxa"/>
            <w:left w:w="108" w:type="dxa"/>
            <w:bottom w:w="0" w:type="dxa"/>
            <w:right w:w="108" w:type="dxa"/>
          </w:tblCellMar>
        </w:tblPrEx>
        <w:trPr>
          <w:trHeight w:val="335" w:hRule="atLeast"/>
          <w:jc w:val="center"/>
        </w:trPr>
        <w:tc>
          <w:tcPr>
            <w:tcW w:w="993" w:type="dxa"/>
            <w:vMerge w:val="continue"/>
            <w:tcBorders>
              <w:left w:val="single" w:color="auto" w:sz="4" w:space="0"/>
              <w:right w:val="single" w:color="auto" w:sz="4" w:space="0"/>
            </w:tcBorders>
            <w:shd w:val="clear" w:color="auto" w:fill="FFFFFF"/>
            <w:noWrap w:val="0"/>
            <w:vAlign w:val="center"/>
          </w:tcPr>
          <w:p>
            <w:pPr>
              <w:spacing w:line="120" w:lineRule="exact"/>
              <w:jc w:val="center"/>
              <w:rPr>
                <w:rFonts w:hint="eastAsia" w:ascii="黑体" w:hAnsi="黑体" w:eastAsia="黑体" w:cs="黑体"/>
                <w:sz w:val="13"/>
                <w:szCs w:val="13"/>
              </w:rPr>
            </w:pPr>
          </w:p>
        </w:tc>
        <w:tc>
          <w:tcPr>
            <w:tcW w:w="2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120" w:lineRule="exact"/>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连锁商超终端冷藏能力</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rPr>
                <w:rFonts w:hint="eastAsia" w:ascii="方正仿宋_GBK" w:hAnsi="方正仿宋_GBK" w:eastAsia="方正仿宋_GBK" w:cs="方正仿宋_GBK"/>
                <w:sz w:val="13"/>
                <w:szCs w:val="13"/>
              </w:rPr>
            </w:pP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rPr>
                <w:rFonts w:hint="eastAsia" w:ascii="方正仿宋_GBK" w:hAnsi="方正仿宋_GBK" w:eastAsia="方正仿宋_GBK" w:cs="方正仿宋_GBK"/>
                <w:sz w:val="13"/>
                <w:szCs w:val="13"/>
              </w:rPr>
            </w:pPr>
          </w:p>
        </w:tc>
        <w:tc>
          <w:tcPr>
            <w:tcW w:w="2977"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rPr>
                <w:rFonts w:hint="eastAsia" w:ascii="方正仿宋_GBK" w:hAnsi="方正仿宋_GBK" w:eastAsia="方正仿宋_GBK" w:cs="方正仿宋_GBK"/>
                <w:sz w:val="13"/>
                <w:szCs w:val="13"/>
              </w:rPr>
            </w:pPr>
          </w:p>
        </w:tc>
      </w:tr>
      <w:tr>
        <w:tblPrEx>
          <w:shd w:val="clear" w:color="auto" w:fill="FFFFFF"/>
          <w:tblCellMar>
            <w:top w:w="0" w:type="dxa"/>
            <w:left w:w="108" w:type="dxa"/>
            <w:bottom w:w="0" w:type="dxa"/>
            <w:right w:w="108" w:type="dxa"/>
          </w:tblCellMar>
        </w:tblPrEx>
        <w:trPr>
          <w:trHeight w:val="335" w:hRule="atLeast"/>
          <w:jc w:val="center"/>
        </w:trPr>
        <w:tc>
          <w:tcPr>
            <w:tcW w:w="993" w:type="dxa"/>
            <w:vMerge w:val="continue"/>
            <w:tcBorders>
              <w:left w:val="single" w:color="auto" w:sz="4" w:space="0"/>
              <w:right w:val="single" w:color="auto" w:sz="4" w:space="0"/>
            </w:tcBorders>
            <w:shd w:val="clear" w:color="auto" w:fill="FFFFFF"/>
            <w:noWrap w:val="0"/>
            <w:vAlign w:val="center"/>
          </w:tcPr>
          <w:p>
            <w:pPr>
              <w:spacing w:line="120" w:lineRule="exact"/>
              <w:jc w:val="center"/>
              <w:rPr>
                <w:rFonts w:hint="eastAsia" w:ascii="黑体" w:hAnsi="黑体" w:eastAsia="黑体" w:cs="黑体"/>
                <w:sz w:val="13"/>
                <w:szCs w:val="13"/>
              </w:rPr>
            </w:pPr>
          </w:p>
        </w:tc>
        <w:tc>
          <w:tcPr>
            <w:tcW w:w="2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120" w:lineRule="exact"/>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农贸市场、菜市场冷藏能力</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rPr>
                <w:rFonts w:hint="eastAsia" w:ascii="方正仿宋_GBK" w:hAnsi="方正仿宋_GBK" w:eastAsia="方正仿宋_GBK" w:cs="方正仿宋_GBK"/>
                <w:sz w:val="13"/>
                <w:szCs w:val="13"/>
              </w:rPr>
            </w:pP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rPr>
                <w:rFonts w:hint="eastAsia" w:ascii="方正仿宋_GBK" w:hAnsi="方正仿宋_GBK" w:eastAsia="方正仿宋_GBK" w:cs="方正仿宋_GBK"/>
                <w:sz w:val="13"/>
                <w:szCs w:val="13"/>
              </w:rPr>
            </w:pPr>
          </w:p>
        </w:tc>
        <w:tc>
          <w:tcPr>
            <w:tcW w:w="2977"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rPr>
                <w:rFonts w:hint="eastAsia" w:ascii="方正仿宋_GBK" w:hAnsi="方正仿宋_GBK" w:eastAsia="方正仿宋_GBK" w:cs="方正仿宋_GBK"/>
                <w:sz w:val="13"/>
                <w:szCs w:val="13"/>
              </w:rPr>
            </w:pPr>
          </w:p>
        </w:tc>
      </w:tr>
      <w:tr>
        <w:tblPrEx>
          <w:shd w:val="clear" w:color="auto" w:fill="FFFFFF"/>
          <w:tblCellMar>
            <w:top w:w="0" w:type="dxa"/>
            <w:left w:w="108" w:type="dxa"/>
            <w:bottom w:w="0" w:type="dxa"/>
            <w:right w:w="108" w:type="dxa"/>
          </w:tblCellMar>
        </w:tblPrEx>
        <w:trPr>
          <w:trHeight w:val="335" w:hRule="atLeast"/>
          <w:jc w:val="center"/>
        </w:trPr>
        <w:tc>
          <w:tcPr>
            <w:tcW w:w="993" w:type="dxa"/>
            <w:vMerge w:val="continue"/>
            <w:tcBorders>
              <w:left w:val="single" w:color="auto" w:sz="4" w:space="0"/>
              <w:right w:val="single" w:color="auto" w:sz="4" w:space="0"/>
            </w:tcBorders>
            <w:shd w:val="clear" w:color="auto" w:fill="FFFFFF"/>
            <w:noWrap w:val="0"/>
            <w:vAlign w:val="center"/>
          </w:tcPr>
          <w:p>
            <w:pPr>
              <w:spacing w:line="120" w:lineRule="exact"/>
              <w:jc w:val="center"/>
              <w:rPr>
                <w:rFonts w:hint="eastAsia" w:ascii="黑体" w:hAnsi="黑体" w:eastAsia="黑体" w:cs="黑体"/>
                <w:sz w:val="13"/>
                <w:szCs w:val="13"/>
              </w:rPr>
            </w:pPr>
          </w:p>
        </w:tc>
        <w:tc>
          <w:tcPr>
            <w:tcW w:w="2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120" w:lineRule="exact"/>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社区前置仓冷库库容</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rPr>
                <w:rFonts w:hint="eastAsia" w:ascii="方正仿宋_GBK" w:hAnsi="方正仿宋_GBK" w:eastAsia="方正仿宋_GBK" w:cs="方正仿宋_GBK"/>
                <w:sz w:val="13"/>
                <w:szCs w:val="13"/>
              </w:rPr>
            </w:pP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rPr>
                <w:rFonts w:hint="eastAsia" w:ascii="方正仿宋_GBK" w:hAnsi="方正仿宋_GBK" w:eastAsia="方正仿宋_GBK" w:cs="方正仿宋_GBK"/>
                <w:sz w:val="13"/>
                <w:szCs w:val="13"/>
              </w:rPr>
            </w:pPr>
          </w:p>
        </w:tc>
        <w:tc>
          <w:tcPr>
            <w:tcW w:w="2977"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rPr>
                <w:rFonts w:hint="eastAsia" w:ascii="方正仿宋_GBK" w:hAnsi="方正仿宋_GBK" w:eastAsia="方正仿宋_GBK" w:cs="方正仿宋_GBK"/>
                <w:sz w:val="13"/>
                <w:szCs w:val="13"/>
              </w:rPr>
            </w:pPr>
          </w:p>
        </w:tc>
      </w:tr>
      <w:tr>
        <w:tblPrEx>
          <w:shd w:val="clear" w:color="auto" w:fill="FFFFFF"/>
          <w:tblCellMar>
            <w:top w:w="0" w:type="dxa"/>
            <w:left w:w="108" w:type="dxa"/>
            <w:bottom w:w="0" w:type="dxa"/>
            <w:right w:w="108" w:type="dxa"/>
          </w:tblCellMar>
        </w:tblPrEx>
        <w:trPr>
          <w:trHeight w:val="335" w:hRule="atLeast"/>
          <w:jc w:val="center"/>
        </w:trPr>
        <w:tc>
          <w:tcPr>
            <w:tcW w:w="993" w:type="dxa"/>
            <w:vMerge w:val="continue"/>
            <w:tcBorders>
              <w:left w:val="single" w:color="auto" w:sz="4" w:space="0"/>
              <w:right w:val="single" w:color="auto" w:sz="4" w:space="0"/>
            </w:tcBorders>
            <w:shd w:val="clear" w:color="auto" w:fill="FFFFFF"/>
            <w:noWrap w:val="0"/>
            <w:vAlign w:val="center"/>
          </w:tcPr>
          <w:p>
            <w:pPr>
              <w:spacing w:line="120" w:lineRule="exact"/>
              <w:jc w:val="center"/>
              <w:rPr>
                <w:rFonts w:hint="eastAsia" w:ascii="黑体" w:hAnsi="黑体" w:eastAsia="黑体" w:cs="黑体"/>
                <w:sz w:val="13"/>
                <w:szCs w:val="13"/>
              </w:rPr>
            </w:pPr>
          </w:p>
        </w:tc>
        <w:tc>
          <w:tcPr>
            <w:tcW w:w="2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指标内容</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项目实施前（个）</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项目实施后（个）</w:t>
            </w:r>
          </w:p>
        </w:tc>
        <w:tc>
          <w:tcPr>
            <w:tcW w:w="2977"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jc w:val="center"/>
              <w:rPr>
                <w:rFonts w:hint="eastAsia" w:ascii="方正仿宋_GBK" w:hAnsi="方正仿宋_GBK" w:eastAsia="方正仿宋_GBK" w:cs="方正仿宋_GBK"/>
                <w:b/>
                <w:bCs/>
                <w:sz w:val="13"/>
                <w:szCs w:val="13"/>
              </w:rPr>
            </w:pPr>
            <w:r>
              <w:rPr>
                <w:rFonts w:hint="eastAsia" w:ascii="方正仿宋_GBK" w:hAnsi="方正仿宋_GBK" w:eastAsia="方正仿宋_GBK" w:cs="方正仿宋_GBK"/>
                <w:b/>
                <w:bCs/>
                <w:sz w:val="13"/>
                <w:szCs w:val="13"/>
              </w:rPr>
              <w:t>指标值（数量增加百分比）</w:t>
            </w:r>
          </w:p>
        </w:tc>
      </w:tr>
      <w:tr>
        <w:tblPrEx>
          <w:shd w:val="clear" w:color="auto" w:fill="FFFFFF"/>
          <w:tblCellMar>
            <w:top w:w="0" w:type="dxa"/>
            <w:left w:w="108" w:type="dxa"/>
            <w:bottom w:w="0" w:type="dxa"/>
            <w:right w:w="108" w:type="dxa"/>
          </w:tblCellMar>
        </w:tblPrEx>
        <w:trPr>
          <w:trHeight w:val="335" w:hRule="atLeast"/>
          <w:jc w:val="center"/>
        </w:trPr>
        <w:tc>
          <w:tcPr>
            <w:tcW w:w="993" w:type="dxa"/>
            <w:vMerge w:val="continue"/>
            <w:tcBorders>
              <w:left w:val="single" w:color="auto" w:sz="4" w:space="0"/>
              <w:bottom w:val="single" w:color="auto" w:sz="4" w:space="0"/>
              <w:right w:val="single" w:color="auto" w:sz="4" w:space="0"/>
            </w:tcBorders>
            <w:shd w:val="clear" w:color="auto" w:fill="FFFFFF"/>
            <w:noWrap w:val="0"/>
            <w:vAlign w:val="center"/>
          </w:tcPr>
          <w:p>
            <w:pPr>
              <w:spacing w:line="120" w:lineRule="exact"/>
              <w:jc w:val="center"/>
              <w:rPr>
                <w:rFonts w:hint="eastAsia" w:ascii="黑体" w:hAnsi="黑体" w:eastAsia="黑体" w:cs="黑体"/>
                <w:sz w:val="13"/>
                <w:szCs w:val="13"/>
              </w:rPr>
            </w:pPr>
          </w:p>
        </w:tc>
        <w:tc>
          <w:tcPr>
            <w:tcW w:w="2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120" w:lineRule="exact"/>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生鲜电商前置仓数量</w:t>
            </w: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120" w:lineRule="exact"/>
              <w:rPr>
                <w:rFonts w:hint="eastAsia" w:ascii="方正仿宋_GBK" w:hAnsi="方正仿宋_GBK" w:eastAsia="方正仿宋_GBK" w:cs="方正仿宋_GBK"/>
                <w:sz w:val="13"/>
                <w:szCs w:val="13"/>
              </w:rPr>
            </w:pPr>
          </w:p>
        </w:tc>
        <w:tc>
          <w:tcPr>
            <w:tcW w:w="15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260" w:lineRule="exact"/>
              <w:jc w:val="center"/>
              <w:rPr>
                <w:rFonts w:hint="eastAsia" w:ascii="方正仿宋_GBK" w:hAnsi="方正仿宋_GBK" w:eastAsia="方正仿宋_GBK" w:cs="方正仿宋_GBK"/>
                <w:sz w:val="13"/>
                <w:szCs w:val="13"/>
              </w:rPr>
            </w:pPr>
          </w:p>
        </w:tc>
        <w:tc>
          <w:tcPr>
            <w:tcW w:w="2977"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260" w:lineRule="exact"/>
              <w:jc w:val="center"/>
              <w:rPr>
                <w:rFonts w:hint="eastAsia" w:ascii="方正仿宋_GBK" w:hAnsi="方正仿宋_GBK" w:eastAsia="方正仿宋_GBK" w:cs="方正仿宋_GBK"/>
                <w:sz w:val="13"/>
                <w:szCs w:val="13"/>
              </w:rPr>
            </w:pPr>
          </w:p>
        </w:tc>
      </w:tr>
    </w:tbl>
    <w:p>
      <w:pPr>
        <w:widowControl/>
        <w:spacing w:line="400" w:lineRule="exact"/>
        <w:ind w:firstLine="480" w:firstLineChars="200"/>
        <w:jc w:val="left"/>
        <w:rPr>
          <w:rFonts w:ascii="Times New Roman" w:hAnsi="Times New Roman" w:eastAsia="方正小标宋简体"/>
          <w:sz w:val="44"/>
          <w:szCs w:val="44"/>
        </w:rPr>
      </w:pPr>
      <w:r>
        <w:rPr>
          <w:rFonts w:hint="eastAsia" w:ascii="方正仿宋_GBK" w:hAnsi="方正仿宋_GBK" w:eastAsia="方正仿宋_GBK" w:cs="方正仿宋_GBK"/>
          <w:sz w:val="24"/>
          <w:szCs w:val="24"/>
        </w:rPr>
        <w:t>注：共同绩效目标均需填报，其他按照项目申报方向填报。</w:t>
      </w:r>
    </w:p>
    <w:p>
      <w:pPr>
        <w:spacing w:line="570" w:lineRule="exact"/>
        <w:jc w:val="center"/>
        <w:rPr>
          <w:rFonts w:ascii="Times New Roman" w:hAnsi="Times New Roman" w:eastAsia="方正小标宋简体"/>
          <w:sz w:val="44"/>
          <w:szCs w:val="44"/>
        </w:rPr>
      </w:pPr>
      <w:r>
        <w:rPr>
          <w:rFonts w:ascii="Times New Roman" w:hAnsi="Times New Roman" w:eastAsia="方正小标宋简体"/>
          <w:sz w:val="44"/>
          <w:szCs w:val="44"/>
        </w:rPr>
        <w:t>项目实施方案编写提纲及说明（参考）</w:t>
      </w:r>
    </w:p>
    <w:p>
      <w:pPr>
        <w:spacing w:line="570" w:lineRule="exact"/>
        <w:rPr>
          <w:rFonts w:ascii="Times New Roman" w:hAnsi="Times New Roman" w:eastAsia="仿宋"/>
          <w:sz w:val="32"/>
          <w:szCs w:val="32"/>
        </w:rPr>
      </w:pPr>
    </w:p>
    <w:p>
      <w:pPr>
        <w:pStyle w:val="10"/>
        <w:spacing w:after="0" w:line="57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一、实施主体基本情况</w:t>
      </w:r>
    </w:p>
    <w:p>
      <w:pPr>
        <w:pStyle w:val="10"/>
        <w:spacing w:after="0" w:line="570" w:lineRule="exact"/>
        <w:ind w:firstLine="640" w:firstLineChars="200"/>
        <w:rPr>
          <w:rFonts w:ascii="方正仿宋_GBK" w:hAnsi="方正仿宋_GBK" w:eastAsia="方正仿宋_GBK" w:cs="方正仿宋_GBK"/>
          <w:sz w:val="32"/>
          <w:szCs w:val="32"/>
        </w:rPr>
      </w:pPr>
      <w:r>
        <w:rPr>
          <w:rFonts w:ascii="方正仿宋_GBK" w:hAnsi="方正仿宋_GBK" w:eastAsia="方正仿宋_GBK" w:cs="方正仿宋_GBK"/>
          <w:sz w:val="32"/>
          <w:szCs w:val="32"/>
        </w:rPr>
        <w:t>主要股东概况，主营业务情况，近两年财务状况；建立健全财务管理制度及执行情况、财务管理人员的专业化水平及参加业务培训等情况；人员结构、供应链管理人才等；在行业中的地位、影响力、市场份额等。</w:t>
      </w:r>
    </w:p>
    <w:p>
      <w:pPr>
        <w:pStyle w:val="10"/>
        <w:spacing w:after="0" w:line="57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二、农产品供应链及农产品冷链设施建设情况</w:t>
      </w:r>
    </w:p>
    <w:p>
      <w:pPr>
        <w:pStyle w:val="10"/>
        <w:spacing w:after="0" w:line="570" w:lineRule="exact"/>
        <w:ind w:firstLine="640" w:firstLineChars="200"/>
        <w:rPr>
          <w:rFonts w:ascii="方正仿宋_GBK" w:hAnsi="方正仿宋_GBK" w:eastAsia="方正仿宋_GBK" w:cs="方正仿宋_GBK"/>
          <w:sz w:val="32"/>
          <w:szCs w:val="32"/>
        </w:rPr>
      </w:pPr>
      <w:r>
        <w:rPr>
          <w:rFonts w:ascii="方正仿宋_GBK" w:hAnsi="方正仿宋_GBK" w:eastAsia="方正仿宋_GBK" w:cs="方正仿宋_GBK"/>
          <w:sz w:val="32"/>
          <w:szCs w:val="32"/>
        </w:rPr>
        <w:t>供应链功能、节点能力及规模</w:t>
      </w:r>
      <w:r>
        <w:rPr>
          <w:rFonts w:hint="eastAsia" w:ascii="方正仿宋_GBK" w:hAnsi="方正仿宋_GBK" w:eastAsia="方正仿宋_GBK" w:cs="方正仿宋_GBK"/>
          <w:sz w:val="32"/>
          <w:szCs w:val="32"/>
        </w:rPr>
        <w:t>等情况</w:t>
      </w:r>
      <w:r>
        <w:rPr>
          <w:rFonts w:ascii="方正仿宋_GBK" w:hAnsi="方正仿宋_GBK" w:eastAsia="方正仿宋_GBK" w:cs="方正仿宋_GBK"/>
          <w:sz w:val="32"/>
          <w:szCs w:val="32"/>
        </w:rPr>
        <w:t>。上游农产品产地</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品类及规模</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下游农产品销地、营销模式、网点数量及销售规模</w:t>
      </w:r>
      <w:r>
        <w:rPr>
          <w:rFonts w:hint="eastAsia" w:ascii="方正仿宋_GBK" w:hAnsi="方正仿宋_GBK" w:eastAsia="方正仿宋_GBK" w:cs="方正仿宋_GBK"/>
          <w:sz w:val="32"/>
          <w:szCs w:val="32"/>
        </w:rPr>
        <w:t>等</w:t>
      </w:r>
      <w:r>
        <w:rPr>
          <w:rFonts w:ascii="方正仿宋_GBK" w:hAnsi="方正仿宋_GBK" w:eastAsia="方正仿宋_GBK" w:cs="方正仿宋_GBK"/>
          <w:sz w:val="32"/>
          <w:szCs w:val="32"/>
        </w:rPr>
        <w:t>情况</w:t>
      </w:r>
      <w:r>
        <w:rPr>
          <w:rFonts w:hint="eastAsia" w:ascii="方正仿宋_GBK" w:hAnsi="方正仿宋_GBK" w:eastAsia="方正仿宋_GBK" w:cs="方正仿宋_GBK"/>
          <w:sz w:val="32"/>
          <w:szCs w:val="32"/>
        </w:rPr>
        <w:t>。农产品冷链设施的规模、分布、缺口等情况。</w:t>
      </w:r>
    </w:p>
    <w:p>
      <w:pPr>
        <w:pStyle w:val="10"/>
        <w:spacing w:after="0" w:line="57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三、实施条件</w:t>
      </w:r>
    </w:p>
    <w:p>
      <w:pPr>
        <w:pStyle w:val="10"/>
        <w:spacing w:after="0" w:line="57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实施主体</w:t>
      </w:r>
      <w:r>
        <w:rPr>
          <w:rFonts w:ascii="方正仿宋_GBK" w:hAnsi="方正仿宋_GBK" w:eastAsia="方正仿宋_GBK" w:cs="方正仿宋_GBK"/>
          <w:sz w:val="32"/>
          <w:szCs w:val="32"/>
        </w:rPr>
        <w:t>现有基础，如现有设施设备情况，运营模式</w:t>
      </w:r>
      <w:r>
        <w:rPr>
          <w:rFonts w:hint="eastAsia" w:ascii="方正仿宋_GBK" w:hAnsi="方正仿宋_GBK" w:eastAsia="方正仿宋_GBK" w:cs="方正仿宋_GBK"/>
          <w:sz w:val="32"/>
          <w:szCs w:val="32"/>
        </w:rPr>
        <w:t>、供需关系</w:t>
      </w:r>
      <w:r>
        <w:rPr>
          <w:rFonts w:ascii="方正仿宋_GBK" w:hAnsi="方正仿宋_GBK" w:eastAsia="方正仿宋_GBK" w:cs="方正仿宋_GBK"/>
          <w:sz w:val="32"/>
          <w:szCs w:val="32"/>
        </w:rPr>
        <w:t>等。</w:t>
      </w:r>
    </w:p>
    <w:p>
      <w:pPr>
        <w:pStyle w:val="10"/>
        <w:spacing w:after="0" w:line="57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四、建设内容</w:t>
      </w:r>
    </w:p>
    <w:p>
      <w:pPr>
        <w:pStyle w:val="10"/>
        <w:spacing w:after="0" w:line="57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（一）项目建设内容</w:t>
      </w:r>
    </w:p>
    <w:p>
      <w:pPr>
        <w:pStyle w:val="10"/>
        <w:spacing w:after="0" w:line="570" w:lineRule="exact"/>
        <w:ind w:firstLine="640" w:firstLineChars="200"/>
        <w:rPr>
          <w:rFonts w:ascii="方正仿宋_GBK" w:hAnsi="方正仿宋_GBK" w:eastAsia="方正仿宋_GBK" w:cs="方正仿宋_GBK"/>
          <w:sz w:val="32"/>
          <w:szCs w:val="32"/>
        </w:rPr>
      </w:pPr>
      <w:r>
        <w:rPr>
          <w:rFonts w:ascii="方正仿宋_GBK" w:hAnsi="方正仿宋_GBK" w:eastAsia="方正仿宋_GBK" w:cs="方正仿宋_GBK"/>
          <w:sz w:val="32"/>
          <w:szCs w:val="32"/>
        </w:rPr>
        <w:t>项目主要建设内容。</w:t>
      </w:r>
    </w:p>
    <w:p>
      <w:pPr>
        <w:pStyle w:val="10"/>
        <w:spacing w:after="0" w:line="57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（二）推进情况</w:t>
      </w:r>
    </w:p>
    <w:p>
      <w:pPr>
        <w:pStyle w:val="10"/>
        <w:spacing w:after="0" w:line="570" w:lineRule="exact"/>
        <w:ind w:firstLine="640" w:firstLineChars="200"/>
        <w:rPr>
          <w:rFonts w:ascii="方正仿宋_GBK" w:hAnsi="方正仿宋_GBK" w:eastAsia="方正仿宋_GBK" w:cs="方正仿宋_GBK"/>
          <w:sz w:val="32"/>
          <w:szCs w:val="32"/>
        </w:rPr>
      </w:pPr>
      <w:r>
        <w:rPr>
          <w:rFonts w:ascii="宋体" w:hAnsi="宋体" w:eastAsia="方正仿宋_GBK"/>
          <w:sz w:val="32"/>
          <w:szCs w:val="32"/>
        </w:rPr>
        <w:t>已建设完成</w:t>
      </w:r>
      <w:r>
        <w:rPr>
          <w:rFonts w:hint="eastAsia" w:ascii="方正仿宋_GBK" w:hAnsi="方正仿宋_GBK" w:eastAsia="方正仿宋_GBK" w:cs="方正仿宋_GBK"/>
          <w:sz w:val="32"/>
          <w:szCs w:val="32"/>
        </w:rPr>
        <w:t>项目介绍项目开工、完工时间，形成设施等整体建设情况。</w:t>
      </w:r>
    </w:p>
    <w:p>
      <w:pPr>
        <w:pStyle w:val="10"/>
        <w:spacing w:after="0" w:line="57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在建</w:t>
      </w:r>
      <w:r>
        <w:rPr>
          <w:rFonts w:ascii="方正仿宋_GBK" w:hAnsi="方正仿宋_GBK" w:eastAsia="方正仿宋_GBK" w:cs="方正仿宋_GBK"/>
          <w:sz w:val="32"/>
          <w:szCs w:val="32"/>
        </w:rPr>
        <w:t>项目</w:t>
      </w:r>
      <w:r>
        <w:rPr>
          <w:rFonts w:hint="eastAsia" w:ascii="方正仿宋_GBK" w:hAnsi="方正仿宋_GBK" w:eastAsia="方正仿宋_GBK" w:cs="方正仿宋_GBK"/>
          <w:sz w:val="32"/>
          <w:szCs w:val="32"/>
        </w:rPr>
        <w:t>介绍目前建设</w:t>
      </w:r>
      <w:r>
        <w:rPr>
          <w:rFonts w:ascii="方正仿宋_GBK" w:hAnsi="方正仿宋_GBK" w:eastAsia="方正仿宋_GBK" w:cs="方正仿宋_GBK"/>
          <w:sz w:val="32"/>
          <w:szCs w:val="32"/>
        </w:rPr>
        <w:t>进度，将工程进度排出时间表。</w:t>
      </w:r>
    </w:p>
    <w:p>
      <w:pPr>
        <w:pStyle w:val="10"/>
        <w:spacing w:after="0" w:line="57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五、预期效果</w:t>
      </w:r>
    </w:p>
    <w:p>
      <w:pPr>
        <w:pStyle w:val="10"/>
        <w:spacing w:after="0" w:line="57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（一）项目绩效目标</w:t>
      </w:r>
    </w:p>
    <w:p>
      <w:pPr>
        <w:pStyle w:val="10"/>
        <w:spacing w:after="0" w:line="57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（二）经济效益</w:t>
      </w:r>
    </w:p>
    <w:p>
      <w:pPr>
        <w:pStyle w:val="10"/>
        <w:spacing w:after="0" w:line="570" w:lineRule="exact"/>
        <w:ind w:firstLine="640" w:firstLineChars="200"/>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（三）社会效益</w:t>
      </w:r>
    </w:p>
    <w:p>
      <w:pPr>
        <w:pStyle w:val="10"/>
        <w:spacing w:after="0" w:line="57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六、投资估算及资金筹措</w:t>
      </w:r>
    </w:p>
    <w:p>
      <w:pPr>
        <w:pStyle w:val="10"/>
        <w:spacing w:after="0" w:line="570" w:lineRule="exact"/>
        <w:ind w:firstLine="640" w:firstLineChars="200"/>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（一）投资规模</w:t>
      </w:r>
    </w:p>
    <w:p>
      <w:pPr>
        <w:pStyle w:val="10"/>
        <w:spacing w:after="0" w:line="570" w:lineRule="exact"/>
        <w:ind w:firstLine="640" w:firstLineChars="200"/>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（二）资金来源和筹措渠道</w:t>
      </w:r>
    </w:p>
    <w:p>
      <w:pPr>
        <w:pStyle w:val="10"/>
        <w:spacing w:after="0" w:line="570" w:lineRule="exact"/>
        <w:ind w:firstLine="640" w:firstLineChars="200"/>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（三）资金使用方案等</w:t>
      </w:r>
    </w:p>
    <w:p>
      <w:pPr>
        <w:pStyle w:val="10"/>
        <w:spacing w:after="0" w:line="570" w:lineRule="exact"/>
        <w:ind w:firstLine="640" w:firstLineChars="200"/>
        <w:rPr>
          <w:rFonts w:ascii="黑体" w:hAnsi="黑体" w:eastAsia="黑体" w:cs="黑体"/>
          <w:sz w:val="32"/>
          <w:szCs w:val="32"/>
        </w:rPr>
      </w:pPr>
      <w:r>
        <w:rPr>
          <w:rFonts w:hint="eastAsia" w:ascii="黑体" w:hAnsi="黑体" w:eastAsia="黑体" w:cs="黑体"/>
          <w:sz w:val="32"/>
          <w:szCs w:val="32"/>
        </w:rPr>
        <w:t>七</w:t>
      </w:r>
      <w:r>
        <w:rPr>
          <w:rFonts w:ascii="黑体" w:hAnsi="黑体" w:eastAsia="黑体" w:cs="黑体"/>
          <w:sz w:val="32"/>
          <w:szCs w:val="32"/>
        </w:rPr>
        <w:t>、保障措施</w:t>
      </w:r>
    </w:p>
    <w:p>
      <w:pPr>
        <w:pStyle w:val="10"/>
        <w:spacing w:after="0" w:line="570" w:lineRule="exact"/>
        <w:ind w:firstLine="640" w:firstLineChars="200"/>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（一）组织保障</w:t>
      </w:r>
    </w:p>
    <w:p>
      <w:pPr>
        <w:pStyle w:val="10"/>
        <w:spacing w:after="0" w:line="570" w:lineRule="exact"/>
        <w:ind w:firstLine="640" w:firstLineChars="200"/>
        <w:rPr>
          <w:rFonts w:ascii="方正仿宋_GBK" w:hAnsi="方正仿宋_GBK" w:eastAsia="方正仿宋_GBK" w:cs="方正仿宋_GBK"/>
          <w:sz w:val="32"/>
          <w:szCs w:val="32"/>
        </w:rPr>
      </w:pPr>
      <w:r>
        <w:rPr>
          <w:rFonts w:ascii="方正仿宋_GBK" w:hAnsi="方正仿宋_GBK" w:eastAsia="方正仿宋_GBK" w:cs="方正仿宋_GBK"/>
          <w:sz w:val="32"/>
          <w:szCs w:val="32"/>
        </w:rPr>
        <w:t>成立建设推进机构，分工负责，落实责任人，实行目标绩效管理等。建设管理团队和人才保障。</w:t>
      </w:r>
    </w:p>
    <w:p>
      <w:pPr>
        <w:pStyle w:val="10"/>
        <w:spacing w:after="0" w:line="570" w:lineRule="exact"/>
        <w:ind w:firstLine="640" w:firstLineChars="200"/>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（二）制度保障</w:t>
      </w:r>
    </w:p>
    <w:p>
      <w:pPr>
        <w:pStyle w:val="10"/>
        <w:spacing w:after="0" w:line="570" w:lineRule="exact"/>
        <w:ind w:firstLine="640" w:firstLineChars="200"/>
        <w:rPr>
          <w:rFonts w:ascii="方正仿宋_GBK" w:hAnsi="方正仿宋_GBK" w:eastAsia="方正仿宋_GBK" w:cs="方正仿宋_GBK"/>
          <w:sz w:val="32"/>
          <w:szCs w:val="32"/>
        </w:rPr>
      </w:pPr>
      <w:r>
        <w:rPr>
          <w:rFonts w:ascii="方正仿宋_GBK" w:hAnsi="方正仿宋_GBK" w:eastAsia="方正仿宋_GBK" w:cs="方正仿宋_GBK"/>
          <w:sz w:val="32"/>
          <w:szCs w:val="32"/>
        </w:rPr>
        <w:t>建立制度，奖惩措施，定期报送数据、进展及经验做法。</w:t>
      </w:r>
    </w:p>
    <w:p>
      <w:pPr>
        <w:pStyle w:val="10"/>
        <w:spacing w:after="0" w:line="570" w:lineRule="exact"/>
        <w:ind w:firstLine="640" w:firstLineChars="200"/>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（三）资金保障</w:t>
      </w:r>
    </w:p>
    <w:p>
      <w:pPr>
        <w:pStyle w:val="10"/>
        <w:spacing w:after="0" w:line="570" w:lineRule="exact"/>
        <w:ind w:firstLine="640" w:firstLineChars="200"/>
        <w:rPr>
          <w:rFonts w:ascii="方正仿宋_GBK" w:hAnsi="方正仿宋_GBK" w:eastAsia="方正仿宋_GBK" w:cs="方正仿宋_GBK"/>
          <w:sz w:val="32"/>
          <w:szCs w:val="32"/>
        </w:rPr>
      </w:pPr>
      <w:r>
        <w:rPr>
          <w:rFonts w:ascii="方正仿宋_GBK" w:hAnsi="方正仿宋_GBK" w:eastAsia="方正仿宋_GBK" w:cs="方正仿宋_GBK"/>
          <w:sz w:val="32"/>
          <w:szCs w:val="32"/>
        </w:rPr>
        <w:t>建立财务专账，专款专用，全程接受审计、监督考核和绩效评价等。</w:t>
      </w:r>
    </w:p>
    <w:p>
      <w:pPr>
        <w:pStyle w:val="10"/>
        <w:spacing w:after="0" w:line="570" w:lineRule="exact"/>
        <w:ind w:firstLine="640" w:firstLineChars="200"/>
        <w:rPr>
          <w:rFonts w:hint="eastAsia" w:ascii="方正仿宋_GBK" w:hAnsi="方正仿宋_GBK" w:eastAsia="方正仿宋_GBK" w:cs="方正仿宋_GBK"/>
          <w:sz w:val="32"/>
          <w:szCs w:val="32"/>
        </w:rPr>
      </w:pPr>
    </w:p>
    <w:p>
      <w:pPr>
        <w:pStyle w:val="10"/>
        <w:ind w:firstLine="0" w:firstLineChars="0"/>
        <w:rPr>
          <w:rFonts w:ascii="宋体" w:hAnsi="宋体"/>
        </w:rPr>
      </w:pPr>
    </w:p>
    <w:p>
      <w:pPr>
        <w:pStyle w:val="10"/>
        <w:ind w:firstLine="0" w:firstLineChars="0"/>
        <w:rPr>
          <w:rFonts w:ascii="宋体" w:hAnsi="宋体"/>
        </w:rPr>
      </w:pPr>
    </w:p>
    <w:p>
      <w:pPr>
        <w:pStyle w:val="10"/>
        <w:ind w:firstLine="0" w:firstLineChars="0"/>
        <w:rPr>
          <w:rFonts w:ascii="宋体" w:hAnsi="宋体"/>
        </w:rPr>
      </w:pPr>
    </w:p>
    <w:p>
      <w:pPr>
        <w:pStyle w:val="10"/>
        <w:ind w:firstLine="0" w:firstLineChars="0"/>
        <w:rPr>
          <w:rFonts w:ascii="宋体" w:hAnsi="宋体"/>
        </w:rPr>
      </w:pPr>
    </w:p>
    <w:p>
      <w:pPr>
        <w:pStyle w:val="10"/>
        <w:ind w:firstLine="0" w:firstLineChars="0"/>
        <w:rPr>
          <w:rFonts w:ascii="宋体" w:hAnsi="宋体"/>
        </w:rPr>
      </w:pPr>
      <w:bookmarkStart w:id="0" w:name="_GoBack"/>
      <w:bookmarkEnd w:id="0"/>
    </w:p>
    <w:p>
      <w:pPr>
        <w:pStyle w:val="10"/>
        <w:ind w:firstLine="0" w:firstLineChars="0"/>
        <w:rPr>
          <w:rFonts w:ascii="宋体" w:hAnsi="宋体"/>
        </w:rPr>
      </w:pP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2023年第</w:t>
      </w:r>
      <w:r>
        <w:rPr>
          <w:rFonts w:hint="eastAsia" w:ascii="方正小标宋简体" w:hAnsi="方正小标宋简体" w:eastAsia="方正小标宋简体" w:cs="方正小标宋简体"/>
          <w:sz w:val="44"/>
          <w:szCs w:val="44"/>
          <w:lang w:eastAsia="zh-CN"/>
        </w:rPr>
        <w:t>三</w:t>
      </w:r>
      <w:r>
        <w:rPr>
          <w:rFonts w:hint="eastAsia" w:ascii="方正小标宋简体" w:hAnsi="方正小标宋简体" w:eastAsia="方正小标宋简体" w:cs="方正小标宋简体"/>
          <w:sz w:val="44"/>
          <w:szCs w:val="44"/>
        </w:rPr>
        <w:t>批农产品供应链冷链物流项目</w:t>
      </w: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申报承诺书</w:t>
      </w:r>
    </w:p>
    <w:p>
      <w:pPr>
        <w:spacing w:line="570" w:lineRule="exact"/>
        <w:rPr>
          <w:rFonts w:ascii="方正仿宋_GBK" w:hAnsi="方正仿宋_GBK" w:eastAsia="方正仿宋_GBK" w:cs="方正仿宋_GBK"/>
          <w:sz w:val="32"/>
          <w:szCs w:val="32"/>
        </w:rPr>
      </w:pPr>
    </w:p>
    <w:p>
      <w:pPr>
        <w:spacing w:line="600" w:lineRule="exact"/>
        <w:ind w:firstLine="640" w:firstLineChars="200"/>
        <w:jc w:val="left"/>
        <w:rPr>
          <w:rFonts w:ascii="方正仿宋_GBK" w:hAnsi="方正仿宋_GBK" w:eastAsia="方正仿宋_GBK" w:cs="方正仿宋_GBK"/>
          <w:sz w:val="32"/>
          <w:szCs w:val="32"/>
        </w:rPr>
      </w:pPr>
      <w:r>
        <w:rPr>
          <w:rFonts w:ascii="方正仿宋_GBK" w:hAnsi="方正仿宋_GBK" w:eastAsia="方正仿宋_GBK" w:cs="方正仿宋_GBK"/>
          <w:sz w:val="32"/>
          <w:szCs w:val="32"/>
        </w:rPr>
        <w:t>我单位申报</w:t>
      </w:r>
      <w:r>
        <w:rPr>
          <w:rFonts w:hint="eastAsia" w:ascii="方正仿宋_GBK" w:hAnsi="方正仿宋_GBK" w:eastAsia="方正仿宋_GBK" w:cs="方正仿宋_GBK"/>
          <w:sz w:val="32"/>
          <w:szCs w:val="32"/>
        </w:rPr>
        <w:t>2023年第</w:t>
      </w:r>
      <w:r>
        <w:rPr>
          <w:rFonts w:hint="eastAsia" w:ascii="方正仿宋_GBK" w:hAnsi="方正仿宋_GBK" w:eastAsia="方正仿宋_GBK" w:cs="方正仿宋_GBK"/>
          <w:sz w:val="32"/>
          <w:szCs w:val="32"/>
          <w:lang w:eastAsia="zh-CN"/>
        </w:rPr>
        <w:t>三</w:t>
      </w:r>
      <w:r>
        <w:rPr>
          <w:rFonts w:hint="eastAsia" w:ascii="方正仿宋_GBK" w:hAnsi="方正仿宋_GBK" w:eastAsia="方正仿宋_GBK" w:cs="方正仿宋_GBK"/>
          <w:sz w:val="32"/>
          <w:szCs w:val="32"/>
        </w:rPr>
        <w:t>批农产品供应链冷链物流项目，项目名称：</w:t>
      </w:r>
      <w:r>
        <w:rPr>
          <w:rFonts w:hint="eastAsia" w:ascii="方正仿宋_GBK" w:hAnsi="方正仿宋_GBK" w:eastAsia="方正仿宋_GBK" w:cs="方正仿宋_GBK"/>
          <w:sz w:val="32"/>
          <w:szCs w:val="32"/>
          <w:u w:val="single"/>
        </w:rPr>
        <w:t xml:space="preserve">           </w:t>
      </w:r>
      <w:r>
        <w:rPr>
          <w:rFonts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现</w:t>
      </w:r>
      <w:r>
        <w:rPr>
          <w:rFonts w:ascii="方正仿宋_GBK" w:hAnsi="方正仿宋_GBK" w:eastAsia="方正仿宋_GBK" w:cs="方正仿宋_GBK"/>
          <w:sz w:val="32"/>
          <w:szCs w:val="32"/>
        </w:rPr>
        <w:t>郑重承诺如下：</w:t>
      </w:r>
    </w:p>
    <w:p>
      <w:pPr>
        <w:spacing w:line="570" w:lineRule="exact"/>
        <w:ind w:firstLine="632"/>
        <w:rPr>
          <w:rFonts w:ascii="方正仿宋_GBK" w:hAnsi="方正仿宋_GBK" w:eastAsia="方正仿宋_GBK" w:cs="方正仿宋_GBK"/>
          <w:sz w:val="32"/>
          <w:szCs w:val="32"/>
        </w:rPr>
      </w:pPr>
      <w:r>
        <w:rPr>
          <w:rFonts w:ascii="方正仿宋_GBK" w:hAnsi="方正仿宋_GBK" w:eastAsia="方正仿宋_GBK" w:cs="方正仿宋_GBK"/>
          <w:sz w:val="32"/>
          <w:szCs w:val="32"/>
        </w:rPr>
        <w:t>一、对提交的各项申报材料的真实性、合法性、完整性、有效性负责，复印件与原件一致。如有刻意隐瞒或提供任何虚假材料，自愿承担一切法律后果，并同意有关部门据此录入相关的企业征信体系。</w:t>
      </w:r>
    </w:p>
    <w:p>
      <w:pPr>
        <w:spacing w:line="570" w:lineRule="exact"/>
        <w:ind w:firstLine="632"/>
        <w:rPr>
          <w:rFonts w:ascii="方正仿宋_GBK" w:hAnsi="方正仿宋_GBK" w:eastAsia="方正仿宋_GBK" w:cs="方正仿宋_GBK"/>
          <w:sz w:val="32"/>
          <w:szCs w:val="32"/>
        </w:rPr>
      </w:pPr>
      <w:r>
        <w:rPr>
          <w:rFonts w:ascii="方正仿宋_GBK" w:hAnsi="方正仿宋_GBK" w:eastAsia="方正仿宋_GBK" w:cs="方正仿宋_GBK"/>
          <w:sz w:val="32"/>
          <w:szCs w:val="32"/>
        </w:rPr>
        <w:t>二、</w:t>
      </w:r>
      <w:r>
        <w:rPr>
          <w:rFonts w:hint="eastAsia" w:ascii="方正仿宋_GBK" w:hAnsi="方正仿宋_GBK" w:eastAsia="方正仿宋_GBK" w:cs="方正仿宋_GBK"/>
          <w:sz w:val="32"/>
          <w:szCs w:val="32"/>
        </w:rPr>
        <w:t>近3年</w:t>
      </w:r>
      <w:r>
        <w:rPr>
          <w:rFonts w:ascii="方正仿宋_GBK" w:hAnsi="方正仿宋_GBK" w:eastAsia="方正仿宋_GBK" w:cs="方正仿宋_GBK"/>
          <w:sz w:val="32"/>
          <w:szCs w:val="32"/>
        </w:rPr>
        <w:t>无重大违法违规</w:t>
      </w:r>
      <w:r>
        <w:rPr>
          <w:rFonts w:hint="eastAsia" w:ascii="方正仿宋_GBK" w:hAnsi="方正仿宋_GBK" w:eastAsia="方正仿宋_GBK" w:cs="方正仿宋_GBK"/>
          <w:sz w:val="32"/>
          <w:szCs w:val="32"/>
        </w:rPr>
        <w:t>、失信</w:t>
      </w:r>
      <w:r>
        <w:rPr>
          <w:rFonts w:ascii="方正仿宋_GBK" w:hAnsi="方正仿宋_GBK" w:eastAsia="方正仿宋_GBK" w:cs="方正仿宋_GBK"/>
          <w:sz w:val="32"/>
          <w:szCs w:val="32"/>
        </w:rPr>
        <w:t>行为</w:t>
      </w:r>
      <w:r>
        <w:rPr>
          <w:rFonts w:hint="eastAsia" w:ascii="方正仿宋_GBK" w:hAnsi="方正仿宋_GBK" w:eastAsia="方正仿宋_GBK" w:cs="方正仿宋_GBK"/>
          <w:sz w:val="32"/>
          <w:szCs w:val="32"/>
        </w:rPr>
        <w:t>和较大安全生产事故</w:t>
      </w:r>
      <w:r>
        <w:rPr>
          <w:rFonts w:ascii="方正仿宋_GBK" w:hAnsi="方正仿宋_GBK" w:eastAsia="方正仿宋_GBK" w:cs="方正仿宋_GBK"/>
          <w:sz w:val="32"/>
          <w:szCs w:val="32"/>
        </w:rPr>
        <w:t>。</w:t>
      </w:r>
    </w:p>
    <w:p>
      <w:pPr>
        <w:spacing w:line="570" w:lineRule="exact"/>
        <w:ind w:firstLine="632"/>
        <w:rPr>
          <w:rFonts w:ascii="方正仿宋_GBK" w:hAnsi="方正仿宋_GBK" w:eastAsia="方正仿宋_GBK" w:cs="方正仿宋_GBK"/>
          <w:sz w:val="32"/>
          <w:szCs w:val="32"/>
        </w:rPr>
      </w:pPr>
      <w:r>
        <w:rPr>
          <w:rFonts w:ascii="方正仿宋_GBK" w:hAnsi="方正仿宋_GBK" w:eastAsia="方正仿宋_GBK" w:cs="方正仿宋_GBK"/>
          <w:sz w:val="32"/>
          <w:szCs w:val="32"/>
        </w:rPr>
        <w:t>三、自愿按照国家规定的资金支持方向进行项目建设，按照项目管理有关规定做好项目实施。</w:t>
      </w:r>
    </w:p>
    <w:p>
      <w:pPr>
        <w:spacing w:line="570" w:lineRule="exact"/>
        <w:ind w:firstLine="632"/>
        <w:rPr>
          <w:rFonts w:ascii="方正仿宋_GBK" w:hAnsi="方正仿宋_GBK" w:eastAsia="方正仿宋_GBK" w:cs="方正仿宋_GBK"/>
          <w:sz w:val="32"/>
          <w:szCs w:val="32"/>
        </w:rPr>
      </w:pPr>
      <w:r>
        <w:rPr>
          <w:rFonts w:ascii="方正仿宋_GBK" w:hAnsi="方正仿宋_GBK" w:eastAsia="方正仿宋_GBK" w:cs="方正仿宋_GBK"/>
          <w:sz w:val="32"/>
          <w:szCs w:val="32"/>
        </w:rPr>
        <w:t>四、严格按照《服务业发展资金管理办法》（财建〔2019〕50号）文件等资金管理有关规定</w:t>
      </w:r>
      <w:r>
        <w:rPr>
          <w:rFonts w:hint="eastAsia" w:ascii="方正仿宋_GBK" w:hAnsi="方正仿宋_GBK" w:eastAsia="方正仿宋_GBK" w:cs="方正仿宋_GBK"/>
          <w:sz w:val="32"/>
          <w:szCs w:val="32"/>
          <w:lang w:eastAsia="zh-CN"/>
        </w:rPr>
        <w:t>，</w:t>
      </w:r>
      <w:r>
        <w:rPr>
          <w:rFonts w:ascii="方正仿宋_GBK" w:hAnsi="方正仿宋_GBK" w:eastAsia="方正仿宋_GBK" w:cs="方正仿宋_GBK"/>
          <w:sz w:val="32"/>
          <w:szCs w:val="32"/>
        </w:rPr>
        <w:t>做好资金使用专账管理工作，保证财政资金专款专用、专账核算，按规定做好财务处理工作。</w:t>
      </w:r>
    </w:p>
    <w:p>
      <w:pPr>
        <w:spacing w:line="570" w:lineRule="exact"/>
        <w:ind w:firstLine="632"/>
        <w:rPr>
          <w:rFonts w:ascii="方正仿宋_GBK" w:hAnsi="方正仿宋_GBK" w:eastAsia="方正仿宋_GBK" w:cs="方正仿宋_GBK"/>
          <w:sz w:val="32"/>
          <w:szCs w:val="32"/>
        </w:rPr>
      </w:pPr>
      <w:r>
        <w:rPr>
          <w:rFonts w:ascii="方正仿宋_GBK" w:hAnsi="方正仿宋_GBK" w:eastAsia="方正仿宋_GBK" w:cs="方正仿宋_GBK"/>
          <w:sz w:val="32"/>
          <w:szCs w:val="32"/>
        </w:rPr>
        <w:t>五、</w:t>
      </w:r>
      <w:r>
        <w:rPr>
          <w:rFonts w:hint="eastAsia" w:ascii="方正仿宋_GBK" w:hAnsi="方正仿宋_GBK" w:eastAsia="方正仿宋_GBK" w:cs="方正仿宋_GBK"/>
          <w:sz w:val="32"/>
          <w:szCs w:val="32"/>
        </w:rPr>
        <w:t>严格按照</w:t>
      </w:r>
      <w:r>
        <w:rPr>
          <w:rFonts w:ascii="方正仿宋_GBK" w:hAnsi="方正仿宋_GBK" w:eastAsia="方正仿宋_GBK" w:cs="方正仿宋_GBK"/>
          <w:sz w:val="32"/>
          <w:szCs w:val="32"/>
        </w:rPr>
        <w:t>申报</w:t>
      </w:r>
      <w:r>
        <w:rPr>
          <w:rFonts w:hint="eastAsia" w:ascii="方正仿宋_GBK" w:hAnsi="方正仿宋_GBK" w:eastAsia="方正仿宋_GBK" w:cs="方正仿宋_GBK"/>
          <w:sz w:val="32"/>
          <w:szCs w:val="32"/>
        </w:rPr>
        <w:t>内容和项目实施方案开展建设，保证</w:t>
      </w:r>
      <w:r>
        <w:rPr>
          <w:rFonts w:ascii="方正仿宋_GBK" w:hAnsi="方正仿宋_GBK" w:eastAsia="方正仿宋_GBK" w:cs="方正仿宋_GBK"/>
          <w:sz w:val="32"/>
          <w:szCs w:val="32"/>
        </w:rPr>
        <w:t>项目完成</w:t>
      </w:r>
      <w:r>
        <w:rPr>
          <w:rFonts w:hint="eastAsia" w:ascii="方正仿宋_GBK" w:hAnsi="方正仿宋_GBK" w:eastAsia="方正仿宋_GBK" w:cs="方正仿宋_GBK"/>
          <w:sz w:val="32"/>
          <w:szCs w:val="32"/>
        </w:rPr>
        <w:t>时限、</w:t>
      </w:r>
      <w:r>
        <w:rPr>
          <w:rFonts w:ascii="方正仿宋_GBK" w:hAnsi="方正仿宋_GBK" w:eastAsia="方正仿宋_GBK" w:cs="方正仿宋_GBK"/>
          <w:sz w:val="32"/>
          <w:szCs w:val="32"/>
        </w:rPr>
        <w:t>质量和效果</w:t>
      </w:r>
      <w:r>
        <w:rPr>
          <w:rFonts w:hint="eastAsia" w:ascii="方正仿宋_GBK" w:hAnsi="方正仿宋_GBK" w:eastAsia="方正仿宋_GBK" w:cs="方正仿宋_GBK"/>
          <w:sz w:val="32"/>
          <w:szCs w:val="32"/>
        </w:rPr>
        <w:t>，达到年度绩效目标和</w:t>
      </w:r>
      <w:r>
        <w:rPr>
          <w:rFonts w:ascii="方正仿宋_GBK" w:hAnsi="方正仿宋_GBK" w:eastAsia="方正仿宋_GBK" w:cs="方正仿宋_GBK"/>
          <w:sz w:val="32"/>
          <w:szCs w:val="32"/>
        </w:rPr>
        <w:t>验收合格</w:t>
      </w:r>
      <w:r>
        <w:rPr>
          <w:rFonts w:hint="eastAsia" w:ascii="方正仿宋_GBK" w:hAnsi="方正仿宋_GBK" w:eastAsia="方正仿宋_GBK" w:cs="方正仿宋_GBK"/>
          <w:sz w:val="32"/>
          <w:szCs w:val="32"/>
        </w:rPr>
        <w:t>条件</w:t>
      </w:r>
      <w:r>
        <w:rPr>
          <w:rFonts w:ascii="方正仿宋_GBK" w:hAnsi="方正仿宋_GBK" w:eastAsia="方正仿宋_GBK" w:cs="方正仿宋_GBK"/>
          <w:sz w:val="32"/>
          <w:szCs w:val="32"/>
        </w:rPr>
        <w:t>。</w:t>
      </w:r>
    </w:p>
    <w:p>
      <w:pPr>
        <w:spacing w:line="570" w:lineRule="exact"/>
        <w:ind w:firstLine="632"/>
        <w:rPr>
          <w:rFonts w:ascii="方正仿宋_GBK" w:hAnsi="方正仿宋_GBK" w:eastAsia="方正仿宋_GBK" w:cs="方正仿宋_GBK"/>
          <w:sz w:val="32"/>
          <w:szCs w:val="32"/>
        </w:rPr>
      </w:pPr>
      <w:r>
        <w:rPr>
          <w:rFonts w:ascii="方正仿宋_GBK" w:hAnsi="方正仿宋_GBK" w:eastAsia="方正仿宋_GBK" w:cs="方正仿宋_GBK"/>
          <w:sz w:val="32"/>
          <w:szCs w:val="32"/>
        </w:rPr>
        <w:t>六、配合做好项目实施进度、资金使用</w:t>
      </w:r>
      <w:r>
        <w:rPr>
          <w:rFonts w:hint="eastAsia" w:ascii="方正仿宋_GBK" w:hAnsi="方正仿宋_GBK" w:eastAsia="方正仿宋_GBK" w:cs="方正仿宋_GBK"/>
          <w:sz w:val="32"/>
          <w:szCs w:val="32"/>
        </w:rPr>
        <w:t>督导，项目</w:t>
      </w:r>
      <w:r>
        <w:rPr>
          <w:rFonts w:ascii="方正仿宋_GBK" w:hAnsi="方正仿宋_GBK" w:eastAsia="方正仿宋_GBK" w:cs="方正仿宋_GBK"/>
          <w:sz w:val="32"/>
          <w:szCs w:val="32"/>
        </w:rPr>
        <w:t>验收、绩效评价等工作和审计机构的审计检查。按照有关工作要求及时反馈项目建设情况</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资金使用情况以及有关统计报表，并保证以上内容的真实性。</w:t>
      </w:r>
    </w:p>
    <w:p>
      <w:pPr>
        <w:spacing w:line="570" w:lineRule="exact"/>
        <w:ind w:firstLine="632"/>
        <w:rPr>
          <w:rFonts w:ascii="方正仿宋_GBK" w:hAnsi="方正仿宋_GBK" w:eastAsia="方正仿宋_GBK" w:cs="方正仿宋_GBK"/>
          <w:sz w:val="32"/>
          <w:szCs w:val="32"/>
        </w:rPr>
      </w:pPr>
      <w:r>
        <w:rPr>
          <w:rFonts w:ascii="方正仿宋_GBK" w:hAnsi="方正仿宋_GBK" w:eastAsia="方正仿宋_GBK" w:cs="方正仿宋_GBK"/>
          <w:sz w:val="32"/>
          <w:szCs w:val="32"/>
        </w:rPr>
        <w:t>七、本</w:t>
      </w:r>
      <w:r>
        <w:rPr>
          <w:rFonts w:hint="eastAsia" w:ascii="方正仿宋_GBK" w:hAnsi="方正仿宋_GBK" w:eastAsia="方正仿宋_GBK" w:cs="方正仿宋_GBK"/>
          <w:sz w:val="32"/>
          <w:szCs w:val="32"/>
        </w:rPr>
        <w:t>单位</w:t>
      </w:r>
      <w:r>
        <w:rPr>
          <w:rFonts w:ascii="方正仿宋_GBK" w:hAnsi="方正仿宋_GBK" w:eastAsia="方正仿宋_GBK" w:cs="方正仿宋_GBK"/>
          <w:sz w:val="32"/>
          <w:szCs w:val="32"/>
        </w:rPr>
        <w:t>所申报的项目未享受过也从未多次或在多地重复申报其他财政资金支持。</w:t>
      </w:r>
    </w:p>
    <w:p>
      <w:pPr>
        <w:spacing w:line="570" w:lineRule="exact"/>
        <w:ind w:firstLine="632"/>
        <w:rPr>
          <w:rFonts w:hint="eastAsia" w:ascii="方正仿宋_GBK" w:hAnsi="方正仿宋_GBK" w:eastAsia="方正仿宋_GBK" w:cs="方正仿宋_GBK"/>
          <w:sz w:val="32"/>
          <w:szCs w:val="32"/>
          <w:lang w:val="en"/>
        </w:rPr>
      </w:pPr>
      <w:r>
        <w:rPr>
          <w:rFonts w:hint="eastAsia" w:ascii="方正仿宋_GBK" w:hAnsi="方正仿宋_GBK" w:eastAsia="方正仿宋_GBK" w:cs="方正仿宋_GBK"/>
          <w:sz w:val="32"/>
          <w:szCs w:val="32"/>
          <w:lang w:val="en"/>
        </w:rPr>
        <w:t>八、同意纳入全省骨干队伍，发挥民生保障功能。</w:t>
      </w:r>
    </w:p>
    <w:p>
      <w:pPr>
        <w:spacing w:line="570" w:lineRule="exact"/>
        <w:ind w:firstLine="632"/>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九</w:t>
      </w:r>
      <w:r>
        <w:rPr>
          <w:rFonts w:ascii="方正仿宋_GBK" w:hAnsi="方正仿宋_GBK" w:eastAsia="方正仿宋_GBK" w:cs="方正仿宋_GBK"/>
          <w:sz w:val="32"/>
          <w:szCs w:val="32"/>
        </w:rPr>
        <w:t>、如未履行以上承诺，违反项目管理</w:t>
      </w:r>
      <w:r>
        <w:rPr>
          <w:rFonts w:hint="eastAsia" w:ascii="方正仿宋_GBK" w:hAnsi="方正仿宋_GBK" w:eastAsia="方正仿宋_GBK" w:cs="方正仿宋_GBK"/>
          <w:sz w:val="32"/>
          <w:szCs w:val="32"/>
        </w:rPr>
        <w:t>、资金管理</w:t>
      </w:r>
      <w:r>
        <w:rPr>
          <w:rFonts w:ascii="方正仿宋_GBK" w:hAnsi="方正仿宋_GBK" w:eastAsia="方正仿宋_GBK" w:cs="方正仿宋_GBK"/>
          <w:sz w:val="32"/>
          <w:szCs w:val="32"/>
        </w:rPr>
        <w:t>相关</w:t>
      </w:r>
      <w:r>
        <w:rPr>
          <w:rFonts w:hint="eastAsia" w:ascii="方正仿宋_GBK" w:hAnsi="方正仿宋_GBK" w:eastAsia="方正仿宋_GBK" w:cs="方正仿宋_GBK"/>
          <w:sz w:val="32"/>
          <w:szCs w:val="32"/>
        </w:rPr>
        <w:t>要求</w:t>
      </w:r>
      <w:r>
        <w:rPr>
          <w:rFonts w:ascii="方正仿宋_GBK" w:hAnsi="方正仿宋_GBK" w:eastAsia="方正仿宋_GBK" w:cs="方正仿宋_GBK"/>
          <w:sz w:val="32"/>
          <w:szCs w:val="32"/>
        </w:rPr>
        <w:t>，挪用、截留资金，项目未能按期完成或未能按时通过验收，退出</w:t>
      </w:r>
      <w:r>
        <w:rPr>
          <w:rFonts w:hint="eastAsia" w:ascii="方正仿宋_GBK" w:hAnsi="方正仿宋_GBK" w:eastAsia="方正仿宋_GBK" w:cs="方正仿宋_GBK"/>
          <w:sz w:val="32"/>
          <w:szCs w:val="32"/>
        </w:rPr>
        <w:t>农产品</w:t>
      </w:r>
      <w:r>
        <w:rPr>
          <w:rFonts w:ascii="方正仿宋_GBK" w:hAnsi="方正仿宋_GBK" w:eastAsia="方正仿宋_GBK" w:cs="方正仿宋_GBK"/>
          <w:sz w:val="32"/>
          <w:szCs w:val="32"/>
        </w:rPr>
        <w:t>供应链</w:t>
      </w:r>
      <w:r>
        <w:rPr>
          <w:rFonts w:hint="eastAsia" w:ascii="方正仿宋_GBK" w:hAnsi="方正仿宋_GBK" w:eastAsia="方正仿宋_GBK" w:cs="方正仿宋_GBK"/>
          <w:sz w:val="32"/>
          <w:szCs w:val="32"/>
        </w:rPr>
        <w:t>体系</w:t>
      </w:r>
      <w:r>
        <w:rPr>
          <w:rFonts w:ascii="方正仿宋_GBK" w:hAnsi="方正仿宋_GBK" w:eastAsia="方正仿宋_GBK" w:cs="方正仿宋_GBK"/>
          <w:sz w:val="32"/>
          <w:szCs w:val="32"/>
        </w:rPr>
        <w:t>建设工作</w:t>
      </w:r>
      <w:r>
        <w:rPr>
          <w:rFonts w:hint="eastAsia" w:ascii="方正仿宋_GBK" w:hAnsi="方正仿宋_GBK" w:eastAsia="方正仿宋_GBK" w:cs="方正仿宋_GBK"/>
          <w:sz w:val="32"/>
          <w:szCs w:val="32"/>
        </w:rPr>
        <w:t>，交回前期拨付资金</w:t>
      </w:r>
      <w:r>
        <w:rPr>
          <w:rFonts w:ascii="方正仿宋_GBK" w:hAnsi="方正仿宋_GBK" w:eastAsia="方正仿宋_GBK" w:cs="方正仿宋_GBK"/>
          <w:sz w:val="32"/>
          <w:szCs w:val="32"/>
        </w:rPr>
        <w:t>。</w:t>
      </w:r>
    </w:p>
    <w:p>
      <w:pPr>
        <w:spacing w:line="570" w:lineRule="exact"/>
        <w:ind w:firstLine="632"/>
        <w:rPr>
          <w:rFonts w:ascii="方正仿宋_GBK" w:hAnsi="方正仿宋_GBK" w:eastAsia="方正仿宋_GBK" w:cs="方正仿宋_GBK"/>
          <w:sz w:val="32"/>
          <w:szCs w:val="32"/>
        </w:rPr>
      </w:pPr>
      <w:r>
        <w:rPr>
          <w:rFonts w:ascii="方正仿宋_GBK" w:hAnsi="方正仿宋_GBK" w:eastAsia="方正仿宋_GBK" w:cs="方正仿宋_GBK"/>
          <w:sz w:val="32"/>
          <w:szCs w:val="32"/>
        </w:rPr>
        <w:t xml:space="preserve">  </w:t>
      </w:r>
    </w:p>
    <w:p>
      <w:pPr>
        <w:spacing w:line="570" w:lineRule="exact"/>
        <w:ind w:firstLine="632"/>
        <w:rPr>
          <w:rFonts w:ascii="方正仿宋_GBK" w:hAnsi="方正仿宋_GBK" w:eastAsia="方正仿宋_GBK" w:cs="方正仿宋_GBK"/>
          <w:sz w:val="32"/>
          <w:szCs w:val="32"/>
        </w:rPr>
      </w:pPr>
    </w:p>
    <w:p>
      <w:pPr>
        <w:spacing w:line="570" w:lineRule="exact"/>
        <w:ind w:firstLine="632"/>
        <w:rPr>
          <w:rFonts w:ascii="方正仿宋_GBK" w:hAnsi="方正仿宋_GBK" w:eastAsia="方正仿宋_GBK" w:cs="方正仿宋_GBK"/>
          <w:sz w:val="32"/>
          <w:szCs w:val="32"/>
        </w:rPr>
      </w:pPr>
    </w:p>
    <w:p>
      <w:pPr>
        <w:spacing w:line="570" w:lineRule="exact"/>
        <w:ind w:firstLine="632"/>
        <w:rPr>
          <w:rFonts w:ascii="方正仿宋_GBK" w:hAnsi="方正仿宋_GBK" w:eastAsia="方正仿宋_GBK" w:cs="方正仿宋_GBK"/>
          <w:sz w:val="32"/>
          <w:szCs w:val="32"/>
        </w:rPr>
      </w:pPr>
      <w:r>
        <w:rPr>
          <w:rFonts w:ascii="方正仿宋_GBK" w:hAnsi="方正仿宋_GBK" w:eastAsia="方正仿宋_GBK" w:cs="方正仿宋_GBK"/>
          <w:sz w:val="32"/>
          <w:szCs w:val="32"/>
        </w:rPr>
        <w:t xml:space="preserve">                           法人代表：（签章）</w:t>
      </w:r>
    </w:p>
    <w:p>
      <w:pPr>
        <w:spacing w:line="570" w:lineRule="exact"/>
        <w:ind w:firstLine="632"/>
        <w:rPr>
          <w:rFonts w:ascii="方正仿宋_GBK" w:hAnsi="方正仿宋_GBK" w:eastAsia="方正仿宋_GBK" w:cs="方正仿宋_GBK"/>
          <w:sz w:val="32"/>
          <w:szCs w:val="32"/>
        </w:rPr>
      </w:pPr>
      <w:r>
        <w:rPr>
          <w:rFonts w:ascii="方正仿宋_GBK" w:hAnsi="方正仿宋_GBK" w:eastAsia="方正仿宋_GBK" w:cs="方正仿宋_GBK"/>
          <w:sz w:val="32"/>
          <w:szCs w:val="32"/>
        </w:rPr>
        <w:t xml:space="preserve">                           承诺单位：（盖章）                              </w:t>
      </w:r>
    </w:p>
    <w:p>
      <w:pPr>
        <w:spacing w:line="570" w:lineRule="exact"/>
        <w:ind w:firstLine="632"/>
        <w:rPr>
          <w:rFonts w:ascii="方正仿宋_GBK" w:hAnsi="方正仿宋_GBK" w:eastAsia="方正仿宋_GBK" w:cs="方正仿宋_GBK"/>
          <w:sz w:val="32"/>
          <w:szCs w:val="32"/>
        </w:rPr>
      </w:pPr>
      <w:r>
        <w:rPr>
          <w:rFonts w:ascii="方正仿宋_GBK" w:hAnsi="方正仿宋_GBK" w:eastAsia="方正仿宋_GBK" w:cs="方正仿宋_GBK"/>
          <w:sz w:val="32"/>
          <w:szCs w:val="32"/>
        </w:rPr>
        <w:t xml:space="preserve">                            202</w:t>
      </w:r>
      <w:r>
        <w:rPr>
          <w:rFonts w:hint="eastAsia" w:ascii="方正仿宋_GBK" w:hAnsi="方正仿宋_GBK" w:eastAsia="方正仿宋_GBK" w:cs="方正仿宋_GBK"/>
          <w:sz w:val="32"/>
          <w:szCs w:val="32"/>
        </w:rPr>
        <w:t>3</w:t>
      </w:r>
      <w:r>
        <w:rPr>
          <w:rFonts w:ascii="方正仿宋_GBK" w:hAnsi="方正仿宋_GBK" w:eastAsia="方正仿宋_GBK" w:cs="方正仿宋_GBK"/>
          <w:sz w:val="32"/>
          <w:szCs w:val="32"/>
        </w:rPr>
        <w:t>年    月   日</w:t>
      </w:r>
    </w:p>
    <w:p>
      <w:pPr>
        <w:spacing w:line="570" w:lineRule="exact"/>
        <w:rPr>
          <w:rFonts w:ascii="方正仿宋_GBK" w:hAnsi="方正仿宋_GBK" w:eastAsia="方正仿宋_GBK" w:cs="方正仿宋_GBK"/>
          <w:sz w:val="32"/>
          <w:szCs w:val="32"/>
        </w:rPr>
      </w:pPr>
    </w:p>
    <w:p>
      <w:pPr>
        <w:jc w:val="center"/>
        <w:rPr>
          <w:rFonts w:hint="eastAsia" w:ascii="黑体" w:hAnsi="黑体" w:eastAsia="黑体" w:cs="黑体"/>
          <w:bCs/>
          <w:szCs w:val="32"/>
        </w:rPr>
      </w:pPr>
    </w:p>
    <w:p>
      <w:pPr>
        <w:jc w:val="center"/>
        <w:rPr>
          <w:rFonts w:hint="eastAsia" w:ascii="黑体" w:hAnsi="黑体" w:eastAsia="黑体" w:cs="黑体"/>
          <w:bCs/>
          <w:szCs w:val="32"/>
        </w:rPr>
      </w:pPr>
    </w:p>
    <w:p>
      <w:pPr>
        <w:jc w:val="center"/>
        <w:rPr>
          <w:rFonts w:hint="eastAsia" w:ascii="黑体" w:hAnsi="黑体" w:eastAsia="黑体" w:cs="黑体"/>
          <w:bCs/>
          <w:szCs w:val="32"/>
        </w:rPr>
      </w:pPr>
    </w:p>
    <w:p>
      <w:pPr>
        <w:jc w:val="center"/>
        <w:rPr>
          <w:rFonts w:hint="eastAsia" w:ascii="黑体" w:hAnsi="黑体" w:eastAsia="黑体" w:cs="黑体"/>
          <w:bCs/>
          <w:szCs w:val="32"/>
        </w:rPr>
      </w:pPr>
    </w:p>
    <w:p>
      <w:pPr>
        <w:pStyle w:val="10"/>
        <w:ind w:firstLine="0" w:firstLineChars="0"/>
        <w:rPr>
          <w:rFonts w:hint="eastAsia" w:ascii="黑体" w:hAnsi="黑体" w:eastAsia="黑体" w:cs="黑体"/>
          <w:bCs/>
          <w:szCs w:val="32"/>
        </w:rPr>
      </w:pPr>
    </w:p>
    <w:sectPr>
      <w:headerReference r:id="rId3" w:type="default"/>
      <w:footerReference r:id="rId4" w:type="default"/>
      <w:pgSz w:w="11906" w:h="16838"/>
      <w:pgMar w:top="2098" w:right="1474" w:bottom="1928" w:left="1588" w:header="851" w:footer="992" w:gutter="0"/>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仿宋_GB2312" w:eastAsia="仿宋_GB2312"/>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11835" cy="46101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11835" cy="461010"/>
                      </a:xfrm>
                      <a:prstGeom prst="rect">
                        <a:avLst/>
                      </a:prstGeom>
                      <a:noFill/>
                      <a:ln w="6350">
                        <a:noFill/>
                      </a:ln>
                      <a:effectLst/>
                    </wps:spPr>
                    <wps:txbx>
                      <w:txbxContent>
                        <w:p>
                          <w:pPr>
                            <w:pStyle w:val="6"/>
                            <w:jc w:val="center"/>
                            <w:rPr>
                              <w:rFonts w:ascii="仿宋_GB2312" w:eastAsia="仿宋_GB2312"/>
                              <w:sz w:val="24"/>
                              <w:szCs w:val="24"/>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PAGE   \* MERGEFORMAT</w:instrText>
                          </w:r>
                          <w:r>
                            <w:rPr>
                              <w:rFonts w:hint="eastAsia" w:ascii="宋体" w:hAnsi="宋体" w:cs="宋体"/>
                              <w:sz w:val="28"/>
                              <w:szCs w:val="28"/>
                            </w:rPr>
                            <w:fldChar w:fldCharType="separate"/>
                          </w:r>
                          <w:r>
                            <w:rPr>
                              <w:rFonts w:ascii="宋体" w:hAnsi="宋体" w:cs="宋体"/>
                              <w:sz w:val="28"/>
                              <w:szCs w:val="28"/>
                              <w:lang w:val="zh-CN"/>
                            </w:rPr>
                            <w:t>20</w:t>
                          </w:r>
                          <w:r>
                            <w:rPr>
                              <w:rFonts w:hint="eastAsia" w:ascii="宋体" w:hAnsi="宋体" w:cs="宋体"/>
                              <w:sz w:val="28"/>
                              <w:szCs w:val="28"/>
                            </w:rPr>
                            <w:fldChar w:fldCharType="end"/>
                          </w:r>
                          <w:r>
                            <w:rPr>
                              <w:rFonts w:hint="eastAsia" w:ascii="宋体" w:hAnsi="宋体" w:cs="宋体"/>
                              <w:sz w:val="28"/>
                              <w:szCs w:val="28"/>
                            </w:rPr>
                            <w:t xml:space="preserve"> -</w:t>
                          </w:r>
                        </w:p>
                        <w:p>
                          <w:pPr>
                            <w:pStyle w:val="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36.3pt;width:56.05pt;mso-position-horizontal:outside;mso-position-horizontal-relative:margin;mso-wrap-style:none;z-index:251659264;mso-width-relative:page;mso-height-relative:page;" filled="f" stroked="f" coordsize="21600,21600" o:gfxdata="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Vr5BnSAAAABAEAAA8AAAAAAAAAAQAgAAAAIgAAAGRycy9kb3ducmV2LnhtbFBL&#10;AQIUABQAAAAIAIdO4kD66qMgNQIAAGEEAAAOAAAAAAAAAAEAIAAAACEBAABkcnMvZTJvRG9jLnht&#10;bFBLBQYAAAAABgAGAFkBAADIBQAAAAA=&#10;">
              <v:fill on="f" focussize="0,0"/>
              <v:stroke on="f" weight="0.5pt"/>
              <v:imagedata o:title=""/>
              <o:lock v:ext="edit" aspectratio="f"/>
              <v:textbox inset="0mm,0mm,0mm,0mm" style="mso-fit-shape-to-text:t;">
                <w:txbxContent>
                  <w:p>
                    <w:pPr>
                      <w:pStyle w:val="6"/>
                      <w:jc w:val="center"/>
                      <w:rPr>
                        <w:rFonts w:ascii="仿宋_GB2312" w:eastAsia="仿宋_GB2312"/>
                        <w:sz w:val="24"/>
                        <w:szCs w:val="24"/>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PAGE   \* MERGEFORMAT</w:instrText>
                    </w:r>
                    <w:r>
                      <w:rPr>
                        <w:rFonts w:hint="eastAsia" w:ascii="宋体" w:hAnsi="宋体" w:cs="宋体"/>
                        <w:sz w:val="28"/>
                        <w:szCs w:val="28"/>
                      </w:rPr>
                      <w:fldChar w:fldCharType="separate"/>
                    </w:r>
                    <w:r>
                      <w:rPr>
                        <w:rFonts w:ascii="宋体" w:hAnsi="宋体" w:cs="宋体"/>
                        <w:sz w:val="28"/>
                        <w:szCs w:val="28"/>
                        <w:lang w:val="zh-CN"/>
                      </w:rPr>
                      <w:t>20</w:t>
                    </w:r>
                    <w:r>
                      <w:rPr>
                        <w:rFonts w:hint="eastAsia" w:ascii="宋体" w:hAnsi="宋体" w:cs="宋体"/>
                        <w:sz w:val="28"/>
                        <w:szCs w:val="28"/>
                      </w:rPr>
                      <w:fldChar w:fldCharType="end"/>
                    </w:r>
                    <w:r>
                      <w:rPr>
                        <w:rFonts w:hint="eastAsia" w:ascii="宋体" w:hAnsi="宋体" w:cs="宋体"/>
                        <w:sz w:val="28"/>
                        <w:szCs w:val="28"/>
                      </w:rPr>
                      <w:t xml:space="preserve"> -</w:t>
                    </w:r>
                  </w:p>
                  <w:p>
                    <w:pPr>
                      <w:pStyle w:val="3"/>
                    </w:pPr>
                  </w:p>
                </w:txbxContent>
              </v:textbox>
            </v:shape>
          </w:pict>
        </mc:Fallback>
      </mc:AlternateConten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iN2EzOTIwNTFkMWRjYjlhM2M2MjEwMTAzOTAyMTAifQ=="/>
  </w:docVars>
  <w:rsids>
    <w:rsidRoot w:val="9B3F40FF"/>
    <w:rsid w:val="00052DCC"/>
    <w:rsid w:val="000F577B"/>
    <w:rsid w:val="001A1312"/>
    <w:rsid w:val="001A5E13"/>
    <w:rsid w:val="00235119"/>
    <w:rsid w:val="002C6AB4"/>
    <w:rsid w:val="0030370C"/>
    <w:rsid w:val="003472A4"/>
    <w:rsid w:val="00352BC0"/>
    <w:rsid w:val="003F46B4"/>
    <w:rsid w:val="003F4ACA"/>
    <w:rsid w:val="003F73C1"/>
    <w:rsid w:val="004A7DAB"/>
    <w:rsid w:val="007029D1"/>
    <w:rsid w:val="007A29AD"/>
    <w:rsid w:val="007A46C8"/>
    <w:rsid w:val="007D0296"/>
    <w:rsid w:val="00812B8E"/>
    <w:rsid w:val="0082528E"/>
    <w:rsid w:val="008352D7"/>
    <w:rsid w:val="008954B1"/>
    <w:rsid w:val="00906718"/>
    <w:rsid w:val="0092162E"/>
    <w:rsid w:val="00A00DBB"/>
    <w:rsid w:val="00A36FA7"/>
    <w:rsid w:val="00A8121E"/>
    <w:rsid w:val="00B459DB"/>
    <w:rsid w:val="00BB0C56"/>
    <w:rsid w:val="00C337A3"/>
    <w:rsid w:val="00C56C53"/>
    <w:rsid w:val="00C73EB2"/>
    <w:rsid w:val="00CA145D"/>
    <w:rsid w:val="00D22B65"/>
    <w:rsid w:val="00D92AEF"/>
    <w:rsid w:val="00DE22B3"/>
    <w:rsid w:val="00DF5963"/>
    <w:rsid w:val="00E573B2"/>
    <w:rsid w:val="00F103F3"/>
    <w:rsid w:val="00FF4A49"/>
    <w:rsid w:val="07552BAB"/>
    <w:rsid w:val="0B777188"/>
    <w:rsid w:val="0BBDF86B"/>
    <w:rsid w:val="0DEF3786"/>
    <w:rsid w:val="0FBEADE6"/>
    <w:rsid w:val="1717D971"/>
    <w:rsid w:val="17DF6BE6"/>
    <w:rsid w:val="17ED094E"/>
    <w:rsid w:val="1BA777C0"/>
    <w:rsid w:val="1DCDCB9D"/>
    <w:rsid w:val="1DDF5E07"/>
    <w:rsid w:val="1DF91F35"/>
    <w:rsid w:val="1E4AAB4B"/>
    <w:rsid w:val="1F9223DE"/>
    <w:rsid w:val="1FED69D1"/>
    <w:rsid w:val="22A0ED17"/>
    <w:rsid w:val="287F83AD"/>
    <w:rsid w:val="2AEE1DFB"/>
    <w:rsid w:val="2DBC47FE"/>
    <w:rsid w:val="2DE93E13"/>
    <w:rsid w:val="2E7F3B9A"/>
    <w:rsid w:val="2F67B5F7"/>
    <w:rsid w:val="2F7FABD1"/>
    <w:rsid w:val="2FFB5387"/>
    <w:rsid w:val="2FFD883D"/>
    <w:rsid w:val="35770485"/>
    <w:rsid w:val="36EFEEDD"/>
    <w:rsid w:val="373D6535"/>
    <w:rsid w:val="37D8CC52"/>
    <w:rsid w:val="37FF7E3E"/>
    <w:rsid w:val="3B7B7C0B"/>
    <w:rsid w:val="3BFFA4B1"/>
    <w:rsid w:val="3BFFAB33"/>
    <w:rsid w:val="3CCE13BB"/>
    <w:rsid w:val="3EFF245C"/>
    <w:rsid w:val="3EFFFEEE"/>
    <w:rsid w:val="3F3F37BF"/>
    <w:rsid w:val="3F770A03"/>
    <w:rsid w:val="3F7A9807"/>
    <w:rsid w:val="3F7D21FB"/>
    <w:rsid w:val="3FB3089C"/>
    <w:rsid w:val="3FBFBDA5"/>
    <w:rsid w:val="3FCF4F64"/>
    <w:rsid w:val="3FF56C93"/>
    <w:rsid w:val="3FF90CD3"/>
    <w:rsid w:val="46FC32D0"/>
    <w:rsid w:val="47EF54B3"/>
    <w:rsid w:val="47FBABE3"/>
    <w:rsid w:val="48FDEC34"/>
    <w:rsid w:val="49F3711B"/>
    <w:rsid w:val="4A75E2EF"/>
    <w:rsid w:val="4BEFE088"/>
    <w:rsid w:val="539F000E"/>
    <w:rsid w:val="53F60E6B"/>
    <w:rsid w:val="571FD8A1"/>
    <w:rsid w:val="57677D96"/>
    <w:rsid w:val="57BFA653"/>
    <w:rsid w:val="57DF07B0"/>
    <w:rsid w:val="57DF0DDF"/>
    <w:rsid w:val="57DF3B59"/>
    <w:rsid w:val="5B3F989D"/>
    <w:rsid w:val="5B8340FB"/>
    <w:rsid w:val="5BAF40AE"/>
    <w:rsid w:val="5BFF84A0"/>
    <w:rsid w:val="5D3BD9A1"/>
    <w:rsid w:val="5D9B90E0"/>
    <w:rsid w:val="5DFF9795"/>
    <w:rsid w:val="5E660580"/>
    <w:rsid w:val="5EF05CA4"/>
    <w:rsid w:val="5F4D9A33"/>
    <w:rsid w:val="5F86F6AD"/>
    <w:rsid w:val="5FBD6BDE"/>
    <w:rsid w:val="5FE86D0D"/>
    <w:rsid w:val="5FEF0AAE"/>
    <w:rsid w:val="5FF77418"/>
    <w:rsid w:val="5FF92A2A"/>
    <w:rsid w:val="5FFFB212"/>
    <w:rsid w:val="639FE960"/>
    <w:rsid w:val="65EBBC48"/>
    <w:rsid w:val="67BF3C14"/>
    <w:rsid w:val="67DFF0DA"/>
    <w:rsid w:val="69FF4FA9"/>
    <w:rsid w:val="6B5FD047"/>
    <w:rsid w:val="6B976E9D"/>
    <w:rsid w:val="6BFE9FF5"/>
    <w:rsid w:val="6C2FB691"/>
    <w:rsid w:val="6C7F9869"/>
    <w:rsid w:val="6CD9649D"/>
    <w:rsid w:val="6CDD5507"/>
    <w:rsid w:val="6D976AA0"/>
    <w:rsid w:val="6DB78096"/>
    <w:rsid w:val="6DB9BB86"/>
    <w:rsid w:val="6DF6E940"/>
    <w:rsid w:val="6F3790C9"/>
    <w:rsid w:val="6F6E5E2D"/>
    <w:rsid w:val="6F6F0411"/>
    <w:rsid w:val="6F7F0259"/>
    <w:rsid w:val="6FBD9D9C"/>
    <w:rsid w:val="6FBFC535"/>
    <w:rsid w:val="6FDBEC28"/>
    <w:rsid w:val="6FEF99AB"/>
    <w:rsid w:val="6FFB6E70"/>
    <w:rsid w:val="6FFC8257"/>
    <w:rsid w:val="6FFF435D"/>
    <w:rsid w:val="73AD173D"/>
    <w:rsid w:val="73FF5A8F"/>
    <w:rsid w:val="75D58669"/>
    <w:rsid w:val="76775F1B"/>
    <w:rsid w:val="768CAB0B"/>
    <w:rsid w:val="778F1FF2"/>
    <w:rsid w:val="77BF4BF9"/>
    <w:rsid w:val="77EDFD41"/>
    <w:rsid w:val="77EE1A28"/>
    <w:rsid w:val="77FEC4DF"/>
    <w:rsid w:val="77FFDD39"/>
    <w:rsid w:val="78AD9C12"/>
    <w:rsid w:val="78BDE894"/>
    <w:rsid w:val="7937058C"/>
    <w:rsid w:val="7B3F67E7"/>
    <w:rsid w:val="7B6FA5DF"/>
    <w:rsid w:val="7BBC4B8E"/>
    <w:rsid w:val="7BFB3194"/>
    <w:rsid w:val="7BFEE0DD"/>
    <w:rsid w:val="7BFF6AE4"/>
    <w:rsid w:val="7C76DD2A"/>
    <w:rsid w:val="7CDE5F40"/>
    <w:rsid w:val="7CE993E0"/>
    <w:rsid w:val="7D6A9BE3"/>
    <w:rsid w:val="7D782866"/>
    <w:rsid w:val="7D9F2EBA"/>
    <w:rsid w:val="7DB64E38"/>
    <w:rsid w:val="7DEB294F"/>
    <w:rsid w:val="7DF773AE"/>
    <w:rsid w:val="7E7FF924"/>
    <w:rsid w:val="7EB74234"/>
    <w:rsid w:val="7EFE4ED7"/>
    <w:rsid w:val="7EFFE6C2"/>
    <w:rsid w:val="7F3B3197"/>
    <w:rsid w:val="7F3D9928"/>
    <w:rsid w:val="7F4B63EE"/>
    <w:rsid w:val="7F774466"/>
    <w:rsid w:val="7F8EB8E4"/>
    <w:rsid w:val="7FBEBC45"/>
    <w:rsid w:val="7FBF4293"/>
    <w:rsid w:val="7FBFE278"/>
    <w:rsid w:val="7FDFDC22"/>
    <w:rsid w:val="7FEB1613"/>
    <w:rsid w:val="7FECD062"/>
    <w:rsid w:val="7FEDDA0B"/>
    <w:rsid w:val="7FEEF588"/>
    <w:rsid w:val="7FEFC879"/>
    <w:rsid w:val="7FF53FB1"/>
    <w:rsid w:val="7FFD7DFF"/>
    <w:rsid w:val="7FFDE0E4"/>
    <w:rsid w:val="7FFDFD4F"/>
    <w:rsid w:val="7FFFC1E2"/>
    <w:rsid w:val="7FFFCD73"/>
    <w:rsid w:val="7FFFE693"/>
    <w:rsid w:val="7FFFEF65"/>
    <w:rsid w:val="9B3F40FF"/>
    <w:rsid w:val="9F5BBAD8"/>
    <w:rsid w:val="9FED4E9B"/>
    <w:rsid w:val="9FFBF40F"/>
    <w:rsid w:val="A3FFE275"/>
    <w:rsid w:val="A74CCAED"/>
    <w:rsid w:val="AFBF377E"/>
    <w:rsid w:val="AFEA3DC8"/>
    <w:rsid w:val="B3DF2A6A"/>
    <w:rsid w:val="B4EF5BBA"/>
    <w:rsid w:val="B5FDFAFF"/>
    <w:rsid w:val="B6EF3D0C"/>
    <w:rsid w:val="B6FFD228"/>
    <w:rsid w:val="B7676AA0"/>
    <w:rsid w:val="B7A27441"/>
    <w:rsid w:val="B7F53707"/>
    <w:rsid w:val="B7FE8EE5"/>
    <w:rsid w:val="B7FFC4DC"/>
    <w:rsid w:val="BB9E5B1E"/>
    <w:rsid w:val="BBBED6EA"/>
    <w:rsid w:val="BCE771A0"/>
    <w:rsid w:val="BD3D5CD5"/>
    <w:rsid w:val="BD7EE5BC"/>
    <w:rsid w:val="BD7F0D6D"/>
    <w:rsid w:val="BDD7C4E5"/>
    <w:rsid w:val="BDF619AC"/>
    <w:rsid w:val="BEB7DDD2"/>
    <w:rsid w:val="BF2F5596"/>
    <w:rsid w:val="BF57E847"/>
    <w:rsid w:val="BF7B0990"/>
    <w:rsid w:val="BFCF3FD2"/>
    <w:rsid w:val="BFEF7EAC"/>
    <w:rsid w:val="BFFF5BF2"/>
    <w:rsid w:val="C57F0509"/>
    <w:rsid w:val="CBFF681B"/>
    <w:rsid w:val="CDEF595F"/>
    <w:rsid w:val="CF7BDCEB"/>
    <w:rsid w:val="D0FB351B"/>
    <w:rsid w:val="D1BF3C84"/>
    <w:rsid w:val="D3FE9FAE"/>
    <w:rsid w:val="D6FD87D0"/>
    <w:rsid w:val="D6FD9759"/>
    <w:rsid w:val="D76A70CE"/>
    <w:rsid w:val="D7FF0C27"/>
    <w:rsid w:val="D7FF1582"/>
    <w:rsid w:val="DB7ABA86"/>
    <w:rsid w:val="DBDB390F"/>
    <w:rsid w:val="DC4F3704"/>
    <w:rsid w:val="DCD7961A"/>
    <w:rsid w:val="DD76ABD9"/>
    <w:rsid w:val="DDDF833F"/>
    <w:rsid w:val="DDFFEE39"/>
    <w:rsid w:val="DE7F5C97"/>
    <w:rsid w:val="DEBBF0AD"/>
    <w:rsid w:val="DEDB5F79"/>
    <w:rsid w:val="DEDE5ACC"/>
    <w:rsid w:val="DEE71D03"/>
    <w:rsid w:val="DEF51AE9"/>
    <w:rsid w:val="DEF7039A"/>
    <w:rsid w:val="DF6F0CD2"/>
    <w:rsid w:val="DF76DC63"/>
    <w:rsid w:val="DFDFE857"/>
    <w:rsid w:val="DFFFED30"/>
    <w:rsid w:val="E7E31A0F"/>
    <w:rsid w:val="E7FFDA7E"/>
    <w:rsid w:val="E8BDDA68"/>
    <w:rsid w:val="E8F7EE31"/>
    <w:rsid w:val="EAFF94B0"/>
    <w:rsid w:val="EBEF15CE"/>
    <w:rsid w:val="EBFF9B05"/>
    <w:rsid w:val="ECFD8EEC"/>
    <w:rsid w:val="ECFE9519"/>
    <w:rsid w:val="ED58F249"/>
    <w:rsid w:val="ED7B573F"/>
    <w:rsid w:val="EDDFA9FF"/>
    <w:rsid w:val="EE6F85C1"/>
    <w:rsid w:val="EE7DC08C"/>
    <w:rsid w:val="EE7E5E4F"/>
    <w:rsid w:val="EEC9CED2"/>
    <w:rsid w:val="EED7765E"/>
    <w:rsid w:val="EEDF8FF3"/>
    <w:rsid w:val="EFDF671B"/>
    <w:rsid w:val="EFF7E25B"/>
    <w:rsid w:val="EFFFA557"/>
    <w:rsid w:val="EFFFB38D"/>
    <w:rsid w:val="F2D7D7CF"/>
    <w:rsid w:val="F3BFCE22"/>
    <w:rsid w:val="F3D7627E"/>
    <w:rsid w:val="F3DA66F2"/>
    <w:rsid w:val="F3EB7EC9"/>
    <w:rsid w:val="F3EF53CF"/>
    <w:rsid w:val="F3F79BBA"/>
    <w:rsid w:val="F575DC4A"/>
    <w:rsid w:val="F5FE74BC"/>
    <w:rsid w:val="F5FFAFDB"/>
    <w:rsid w:val="F7975D38"/>
    <w:rsid w:val="F7C56E49"/>
    <w:rsid w:val="F7E714D7"/>
    <w:rsid w:val="F7FE58FB"/>
    <w:rsid w:val="F7FEF097"/>
    <w:rsid w:val="F8E6FCC7"/>
    <w:rsid w:val="F8FF1EC7"/>
    <w:rsid w:val="F93FAE00"/>
    <w:rsid w:val="F9BBC649"/>
    <w:rsid w:val="F9BF9B74"/>
    <w:rsid w:val="FA5FA5AB"/>
    <w:rsid w:val="FADF9000"/>
    <w:rsid w:val="FBF31C7E"/>
    <w:rsid w:val="FBF3FC2D"/>
    <w:rsid w:val="FBFB1394"/>
    <w:rsid w:val="FBFDF41F"/>
    <w:rsid w:val="FBFE2926"/>
    <w:rsid w:val="FD7D6DE5"/>
    <w:rsid w:val="FDB35EF0"/>
    <w:rsid w:val="FDF726BE"/>
    <w:rsid w:val="FDFFDCD8"/>
    <w:rsid w:val="FE4C8BCC"/>
    <w:rsid w:val="FE7E1424"/>
    <w:rsid w:val="FEEF4B6C"/>
    <w:rsid w:val="FEF72EB9"/>
    <w:rsid w:val="FEFB3061"/>
    <w:rsid w:val="FEFE2BD2"/>
    <w:rsid w:val="FEFE3F2A"/>
    <w:rsid w:val="FF2B12C4"/>
    <w:rsid w:val="FF6B702B"/>
    <w:rsid w:val="FF771C6D"/>
    <w:rsid w:val="FF7D931A"/>
    <w:rsid w:val="FF7F20A8"/>
    <w:rsid w:val="FF7FC17F"/>
    <w:rsid w:val="FFAFC628"/>
    <w:rsid w:val="FFB79E4D"/>
    <w:rsid w:val="FFC72BC4"/>
    <w:rsid w:val="FFD5F03A"/>
    <w:rsid w:val="FFEF72D9"/>
    <w:rsid w:val="FFFCF9C6"/>
    <w:rsid w:val="FFFF1A9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2">
    <w:name w:val="Default Paragraph Font"/>
    <w:semiHidden/>
    <w:uiPriority w:val="0"/>
  </w:style>
  <w:style w:type="table" w:default="1" w:styleId="11">
    <w:name w:val="Normal Table"/>
    <w:semiHidden/>
    <w:uiPriority w:val="0"/>
    <w:tblPr>
      <w:tblStyle w:val="11"/>
      <w:tblCellMar>
        <w:top w:w="0" w:type="dxa"/>
        <w:left w:w="108" w:type="dxa"/>
        <w:bottom w:w="0" w:type="dxa"/>
        <w:right w:w="108" w:type="dxa"/>
      </w:tblCellMar>
    </w:tblPr>
  </w:style>
  <w:style w:type="paragraph" w:styleId="3">
    <w:name w:val="Normal Indent"/>
    <w:basedOn w:val="1"/>
    <w:next w:val="1"/>
    <w:unhideWhenUsed/>
    <w:qFormat/>
    <w:uiPriority w:val="99"/>
    <w:pPr>
      <w:ind w:firstLine="420" w:firstLineChars="200"/>
    </w:pPr>
  </w:style>
  <w:style w:type="paragraph" w:styleId="4">
    <w:name w:val="Body Text"/>
    <w:basedOn w:val="1"/>
    <w:next w:val="5"/>
    <w:unhideWhenUsed/>
    <w:qFormat/>
    <w:uiPriority w:val="99"/>
    <w:rPr>
      <w:rFonts w:ascii="Times New Roman" w:hAnsi="Times New Roman" w:eastAsia="宋体" w:cs="Times New Roman"/>
      <w:szCs w:val="24"/>
    </w:rPr>
  </w:style>
  <w:style w:type="paragraph" w:styleId="5">
    <w:name w:val="toc 5"/>
    <w:basedOn w:val="1"/>
    <w:next w:val="1"/>
    <w:unhideWhenUsed/>
    <w:qFormat/>
    <w:uiPriority w:val="39"/>
    <w:pPr>
      <w:ind w:left="1680" w:leftChars="800"/>
    </w:p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able of figures"/>
    <w:basedOn w:val="1"/>
    <w:next w:val="1"/>
    <w:qFormat/>
    <w:uiPriority w:val="0"/>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w:basedOn w:val="4"/>
    <w:qFormat/>
    <w:uiPriority w:val="0"/>
    <w:pPr>
      <w:spacing w:after="120"/>
      <w:ind w:firstLine="420" w:firstLineChars="100"/>
      <w:jc w:val="both"/>
    </w:pPr>
    <w:rPr>
      <w:rFonts w:eastAsia="宋体"/>
      <w:sz w:val="21"/>
    </w:rPr>
  </w:style>
  <w:style w:type="character" w:styleId="13">
    <w:name w:val="Strong"/>
    <w:qFormat/>
    <w:uiPriority w:val="0"/>
    <w:rPr>
      <w:b/>
    </w:rPr>
  </w:style>
  <w:style w:type="paragraph" w:customStyle="1" w:styleId="14">
    <w:name w:val="图表目录1"/>
    <w:basedOn w:val="15"/>
    <w:next w:val="15"/>
    <w:qFormat/>
    <w:uiPriority w:val="0"/>
    <w:pPr>
      <w:ind w:left="200" w:leftChars="200" w:hanging="200" w:hangingChars="200"/>
    </w:pPr>
  </w:style>
  <w:style w:type="paragraph" w:customStyle="1" w:styleId="15">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4"/>
    <w:qFormat/>
    <w:uiPriority w:val="0"/>
    <w:pPr>
      <w:widowControl w:val="0"/>
      <w:jc w:val="both"/>
    </w:pPr>
    <w:rPr>
      <w:rFonts w:ascii="Times New Roman" w:hAnsi="Times New Roman" w:cs="黑体"/>
      <w:kern w:val="2"/>
      <w:sz w:val="21"/>
      <w:szCs w:val="24"/>
      <w:lang w:val="en-US" w:eastAsia="zh-CN" w:bidi="ar-SA"/>
    </w:rPr>
  </w:style>
  <w:style w:type="paragraph" w:customStyle="1" w:styleId="16">
    <w:name w:val="p18"/>
    <w:basedOn w:val="1"/>
    <w:qFormat/>
    <w:uiPriority w:val="0"/>
    <w:pPr>
      <w:widowControl/>
      <w:spacing w:line="600" w:lineRule="exact"/>
    </w:pPr>
    <w:rPr>
      <w:rFonts w:ascii="Times New Roman" w:hAnsi="Calibri" w:eastAsia="宋体" w:cs="Times New Roman"/>
      <w:kern w:val="0"/>
      <w:szCs w:val="21"/>
    </w:rPr>
  </w:style>
  <w:style w:type="paragraph" w:customStyle="1" w:styleId="17">
    <w:name w:val="正文 New New"/>
    <w:qFormat/>
    <w:uiPriority w:val="0"/>
    <w:pPr>
      <w:widowControl w:val="0"/>
      <w:jc w:val="both"/>
    </w:pPr>
    <w:rPr>
      <w:rFonts w:ascii="Times New Roman" w:hAnsi="Times New Roman"/>
      <w:kern w:val="2"/>
      <w:sz w:val="21"/>
      <w:szCs w:val="24"/>
      <w:lang w:val="en-US" w:eastAsia="zh-CN" w:bidi="ar-SA"/>
    </w:rPr>
  </w:style>
  <w:style w:type="paragraph" w:customStyle="1" w:styleId="18">
    <w:name w:val="table of figures"/>
    <w:basedOn w:val="19"/>
    <w:next w:val="19"/>
    <w:qFormat/>
    <w:uiPriority w:val="0"/>
    <w:pPr>
      <w:ind w:left="200" w:leftChars="200" w:hanging="200" w:hangingChars="200"/>
    </w:pPr>
  </w:style>
  <w:style w:type="paragraph" w:customStyle="1" w:styleId="19">
    <w:name w:val="正文 New New New New New New New New New New New New New New New New New New New New New New New New New New New New New New New New New New New New New New New New New New New New New New New New New New New New New New New New New New New New New New N1"/>
    <w:next w:val="18"/>
    <w:qFormat/>
    <w:uiPriority w:val="0"/>
    <w:pPr>
      <w:widowControl w:val="0"/>
      <w:jc w:val="both"/>
    </w:pPr>
    <w:rPr>
      <w:rFonts w:ascii="Times New Roman" w:hAnsi="Times New Roman" w:cs="黑体"/>
      <w:kern w:val="2"/>
      <w:sz w:val="21"/>
      <w:szCs w:val="24"/>
      <w:lang w:val="en-US" w:eastAsia="zh-CN" w:bidi="ar-SA"/>
    </w:rPr>
  </w:style>
  <w:style w:type="paragraph" w:customStyle="1" w:styleId="20">
    <w:name w:val="Normal New"/>
    <w:basedOn w:val="1"/>
    <w:qFormat/>
    <w:uiPriority w:val="0"/>
  </w:style>
  <w:style w:type="paragraph"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20</Pages>
  <Words>1255</Words>
  <Characters>7160</Characters>
  <Lines>59</Lines>
  <Paragraphs>16</Paragraphs>
  <TotalTime>7.33333333333333</TotalTime>
  <ScaleCrop>false</ScaleCrop>
  <LinksUpToDate>false</LinksUpToDate>
  <CharactersWithSpaces>8399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2023-01-23T10:36:00Z</dcterms:created>
  <dc:creator>王学峰</dc:creator>
  <cp:lastModifiedBy>咋个说</cp:lastModifiedBy>
  <cp:lastPrinted>2023-10-18T18:40:35Z</cp:lastPrinted>
  <dcterms:modified xsi:type="dcterms:W3CDTF">2023-10-18T09:29:58Z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F78B935D9468408F901EC9D38CA6AE50_13</vt:lpwstr>
  </property>
</Properties>
</file>